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Look w:val="01E0"/>
      </w:tblPr>
      <w:tblGrid>
        <w:gridCol w:w="7"/>
        <w:gridCol w:w="4708"/>
        <w:gridCol w:w="4991"/>
        <w:gridCol w:w="6"/>
      </w:tblGrid>
      <w:tr w:rsidR="009B29BC" w:rsidRPr="00CA44E4" w:rsidTr="00E524F2">
        <w:tc>
          <w:tcPr>
            <w:tcW w:w="4644" w:type="dxa"/>
            <w:gridSpan w:val="2"/>
          </w:tcPr>
          <w:p w:rsidR="009B29BC" w:rsidRPr="00CA44E4" w:rsidRDefault="009B29BC" w:rsidP="000A2602">
            <w:pPr>
              <w:spacing w:after="0" w:line="240" w:lineRule="auto"/>
              <w:jc w:val="both"/>
              <w:rPr>
                <w:rFonts w:ascii="Times New Roman" w:hAnsi="Times New Roman"/>
                <w:b/>
                <w:sz w:val="24"/>
                <w:szCs w:val="24"/>
              </w:rPr>
            </w:pPr>
          </w:p>
        </w:tc>
        <w:tc>
          <w:tcPr>
            <w:tcW w:w="4961" w:type="dxa"/>
            <w:gridSpan w:val="2"/>
          </w:tcPr>
          <w:p w:rsidR="009B29BC" w:rsidRPr="00CA44E4" w:rsidRDefault="009B29BC" w:rsidP="000A2602">
            <w:pPr>
              <w:spacing w:after="0" w:line="240" w:lineRule="auto"/>
              <w:ind w:left="75"/>
              <w:rPr>
                <w:rFonts w:ascii="Times New Roman" w:hAnsi="Times New Roman"/>
                <w:sz w:val="24"/>
                <w:szCs w:val="24"/>
              </w:rPr>
            </w:pPr>
          </w:p>
        </w:tc>
      </w:tr>
      <w:tr w:rsidR="009B29BC" w:rsidRPr="00CA44E4" w:rsidTr="00E524F2">
        <w:tc>
          <w:tcPr>
            <w:tcW w:w="4644" w:type="dxa"/>
            <w:gridSpan w:val="2"/>
          </w:tcPr>
          <w:p w:rsidR="009B29BC" w:rsidRPr="00CA44E4" w:rsidRDefault="009B29BC" w:rsidP="00E524F2">
            <w:pPr>
              <w:spacing w:after="0" w:line="240" w:lineRule="auto"/>
              <w:jc w:val="both"/>
              <w:rPr>
                <w:rFonts w:ascii="Times New Roman" w:hAnsi="Times New Roman"/>
                <w:b/>
                <w:sz w:val="24"/>
                <w:szCs w:val="24"/>
              </w:rPr>
            </w:pPr>
          </w:p>
        </w:tc>
        <w:tc>
          <w:tcPr>
            <w:tcW w:w="4961" w:type="dxa"/>
            <w:gridSpan w:val="2"/>
          </w:tcPr>
          <w:p w:rsidR="009B29BC" w:rsidRPr="00CA44E4" w:rsidRDefault="009B29BC" w:rsidP="00E524F2">
            <w:pPr>
              <w:spacing w:after="0" w:line="240" w:lineRule="auto"/>
              <w:ind w:left="75"/>
              <w:rPr>
                <w:rFonts w:ascii="Times New Roman" w:hAnsi="Times New Roman"/>
                <w:sz w:val="24"/>
                <w:szCs w:val="24"/>
              </w:rPr>
            </w:pPr>
          </w:p>
        </w:tc>
      </w:tr>
      <w:tr w:rsidR="009B29BC" w:rsidRPr="00CA44E4" w:rsidTr="00E524F2">
        <w:tblPrEx>
          <w:tblLook w:val="00A0"/>
        </w:tblPrEx>
        <w:trPr>
          <w:gridBefore w:val="1"/>
          <w:gridAfter w:val="1"/>
          <w:wBefore w:w="15" w:type="dxa"/>
          <w:wAfter w:w="34" w:type="dxa"/>
        </w:trPr>
        <w:tc>
          <w:tcPr>
            <w:tcW w:w="9556" w:type="dxa"/>
            <w:gridSpan w:val="2"/>
          </w:tcPr>
          <w:tbl>
            <w:tblPr>
              <w:tblW w:w="9570" w:type="dxa"/>
              <w:tblLook w:val="01E0"/>
            </w:tblPr>
            <w:tblGrid>
              <w:gridCol w:w="4784"/>
              <w:gridCol w:w="4786"/>
            </w:tblGrid>
            <w:tr w:rsidR="009B29BC" w:rsidRPr="00CA44E4" w:rsidTr="00015599">
              <w:tc>
                <w:tcPr>
                  <w:tcW w:w="4784" w:type="dxa"/>
                  <w:tcBorders>
                    <w:top w:val="nil"/>
                    <w:left w:val="nil"/>
                    <w:bottom w:val="nil"/>
                    <w:right w:val="nil"/>
                  </w:tcBorders>
                </w:tcPr>
                <w:p w:rsidR="009B29BC" w:rsidRPr="00CA44E4" w:rsidRDefault="009B29BC" w:rsidP="00015599">
                  <w:pPr>
                    <w:ind w:right="28"/>
                    <w:jc w:val="both"/>
                    <w:rPr>
                      <w:rFonts w:ascii="Times New Roman" w:hAnsi="Times New Roman"/>
                      <w:color w:val="FF0000"/>
                      <w:sz w:val="24"/>
                      <w:szCs w:val="24"/>
                    </w:rPr>
                  </w:pPr>
                </w:p>
              </w:tc>
              <w:tc>
                <w:tcPr>
                  <w:tcW w:w="4786" w:type="dxa"/>
                  <w:tcBorders>
                    <w:top w:val="nil"/>
                    <w:left w:val="nil"/>
                    <w:bottom w:val="nil"/>
                    <w:right w:val="nil"/>
                  </w:tcBorders>
                </w:tcPr>
                <w:p w:rsidR="009B29BC" w:rsidRPr="00CA44E4" w:rsidRDefault="009B29BC" w:rsidP="007C644F">
                  <w:pPr>
                    <w:spacing w:after="0"/>
                    <w:jc w:val="center"/>
                    <w:rPr>
                      <w:rFonts w:ascii="Times New Roman" w:hAnsi="Times New Roman"/>
                      <w:b/>
                      <w:sz w:val="24"/>
                      <w:szCs w:val="24"/>
                    </w:rPr>
                  </w:pPr>
                  <w:r w:rsidRPr="00CA44E4">
                    <w:rPr>
                      <w:rFonts w:ascii="Times New Roman" w:hAnsi="Times New Roman"/>
                      <w:b/>
                      <w:sz w:val="24"/>
                      <w:szCs w:val="24"/>
                    </w:rPr>
                    <w:t>Утверждено</w:t>
                  </w:r>
                </w:p>
                <w:p w:rsidR="009B29BC" w:rsidRPr="00CA44E4" w:rsidRDefault="009B29BC" w:rsidP="007C644F">
                  <w:pPr>
                    <w:tabs>
                      <w:tab w:val="left" w:pos="4363"/>
                    </w:tabs>
                    <w:spacing w:after="0"/>
                    <w:ind w:right="-250"/>
                    <w:jc w:val="center"/>
                    <w:rPr>
                      <w:rFonts w:ascii="Times New Roman" w:hAnsi="Times New Roman"/>
                      <w:sz w:val="24"/>
                      <w:szCs w:val="24"/>
                    </w:rPr>
                  </w:pPr>
                  <w:r w:rsidRPr="00CA44E4">
                    <w:rPr>
                      <w:rFonts w:ascii="Times New Roman" w:hAnsi="Times New Roman"/>
                      <w:sz w:val="24"/>
                      <w:szCs w:val="24"/>
                    </w:rPr>
                    <w:t xml:space="preserve">приказом </w:t>
                  </w:r>
                  <w:r>
                    <w:rPr>
                      <w:rFonts w:ascii="Times New Roman" w:hAnsi="Times New Roman"/>
                      <w:sz w:val="24"/>
                      <w:szCs w:val="24"/>
                    </w:rPr>
                    <w:t>директора</w:t>
                  </w:r>
                  <w:r w:rsidRPr="00CA44E4">
                    <w:rPr>
                      <w:rFonts w:ascii="Times New Roman" w:hAnsi="Times New Roman"/>
                      <w:sz w:val="24"/>
                      <w:szCs w:val="24"/>
                    </w:rPr>
                    <w:t xml:space="preserve"> муниципального бюджетного общеобразовательного учреждения</w:t>
                  </w:r>
                </w:p>
                <w:p w:rsidR="009B29BC" w:rsidRPr="00CA44E4" w:rsidRDefault="009B29BC" w:rsidP="00015599">
                  <w:pPr>
                    <w:tabs>
                      <w:tab w:val="left" w:pos="4363"/>
                    </w:tabs>
                    <w:spacing w:after="0"/>
                    <w:ind w:right="-250"/>
                    <w:jc w:val="right"/>
                    <w:rPr>
                      <w:rFonts w:ascii="Times New Roman" w:hAnsi="Times New Roman"/>
                      <w:sz w:val="24"/>
                      <w:szCs w:val="24"/>
                    </w:rPr>
                  </w:pPr>
                  <w:r w:rsidRPr="00CA44E4">
                    <w:rPr>
                      <w:rFonts w:ascii="Times New Roman" w:hAnsi="Times New Roman"/>
                      <w:sz w:val="24"/>
                      <w:szCs w:val="24"/>
                    </w:rPr>
                    <w:t>«Средняя общеобразовательная школа №30»</w:t>
                  </w:r>
                </w:p>
                <w:p w:rsidR="009B29BC" w:rsidRPr="00CA44E4" w:rsidRDefault="009B29BC" w:rsidP="00015599">
                  <w:pPr>
                    <w:spacing w:after="0"/>
                    <w:jc w:val="right"/>
                    <w:rPr>
                      <w:rFonts w:ascii="Times New Roman" w:hAnsi="Times New Roman"/>
                      <w:sz w:val="24"/>
                      <w:szCs w:val="24"/>
                    </w:rPr>
                  </w:pPr>
                  <w:r w:rsidRPr="00CA44E4">
                    <w:rPr>
                      <w:rFonts w:ascii="Times New Roman" w:hAnsi="Times New Roman"/>
                      <w:sz w:val="24"/>
                      <w:szCs w:val="24"/>
                    </w:rPr>
                    <w:t>от  «25»  августа  2014 года  № 183</w:t>
                  </w:r>
                </w:p>
                <w:p w:rsidR="009B29BC" w:rsidRPr="00CA44E4" w:rsidRDefault="009B29BC" w:rsidP="00015599">
                  <w:pPr>
                    <w:ind w:right="28"/>
                    <w:jc w:val="both"/>
                    <w:rPr>
                      <w:rFonts w:ascii="Times New Roman" w:hAnsi="Times New Roman"/>
                      <w:color w:val="FF0000"/>
                      <w:sz w:val="24"/>
                      <w:szCs w:val="24"/>
                    </w:rPr>
                  </w:pPr>
                </w:p>
              </w:tc>
            </w:tr>
          </w:tbl>
          <w:p w:rsidR="009B29BC" w:rsidRPr="00CA44E4" w:rsidRDefault="009B29BC" w:rsidP="00E90652">
            <w:pPr>
              <w:pStyle w:val="a0"/>
              <w:spacing w:before="100" w:line="292" w:lineRule="exact"/>
              <w:ind w:right="20"/>
              <w:rPr>
                <w:b/>
              </w:rPr>
            </w:pPr>
          </w:p>
          <w:p w:rsidR="009B29BC" w:rsidRPr="00CA44E4" w:rsidRDefault="009B29BC" w:rsidP="00E90652">
            <w:pPr>
              <w:pStyle w:val="a0"/>
              <w:ind w:right="23"/>
              <w:jc w:val="center"/>
              <w:rPr>
                <w:b/>
              </w:rPr>
            </w:pPr>
            <w:r w:rsidRPr="00CA44E4">
              <w:rPr>
                <w:b/>
              </w:rPr>
              <w:t>Положение № ____</w:t>
            </w:r>
          </w:p>
          <w:p w:rsidR="009B29BC" w:rsidRPr="00CA44E4" w:rsidRDefault="009B29BC" w:rsidP="00E90652">
            <w:pPr>
              <w:pStyle w:val="a0"/>
              <w:ind w:right="23"/>
              <w:jc w:val="center"/>
              <w:rPr>
                <w:b/>
              </w:rPr>
            </w:pPr>
            <w:r w:rsidRPr="00CA44E4">
              <w:rPr>
                <w:b/>
              </w:rPr>
              <w:t>о случаях и порядке индивидуального отбора при приёме</w:t>
            </w:r>
          </w:p>
          <w:p w:rsidR="009B29BC" w:rsidRPr="00CA44E4" w:rsidRDefault="009B29BC" w:rsidP="00E90652">
            <w:pPr>
              <w:pStyle w:val="a0"/>
              <w:ind w:right="23"/>
              <w:jc w:val="center"/>
              <w:rPr>
                <w:b/>
              </w:rPr>
            </w:pPr>
            <w:r w:rsidRPr="00CA44E4">
              <w:rPr>
                <w:b/>
              </w:rPr>
              <w:t xml:space="preserve"> либо переводе в МБОУ «СОШ №30» для получения основного общего и среднего общего образования с углублённым изучением отдельных учебных</w:t>
            </w:r>
          </w:p>
          <w:p w:rsidR="009B29BC" w:rsidRPr="00CA44E4" w:rsidRDefault="009B29BC" w:rsidP="00E90652">
            <w:pPr>
              <w:pStyle w:val="a0"/>
              <w:ind w:right="23"/>
              <w:jc w:val="center"/>
              <w:rPr>
                <w:b/>
              </w:rPr>
            </w:pPr>
            <w:r w:rsidRPr="00CA44E4">
              <w:rPr>
                <w:b/>
              </w:rPr>
              <w:t xml:space="preserve"> предметов или для профильного обучения</w:t>
            </w:r>
          </w:p>
          <w:p w:rsidR="009B29BC" w:rsidRPr="00CA44E4" w:rsidRDefault="009B29BC" w:rsidP="00E90652">
            <w:pPr>
              <w:pStyle w:val="a0"/>
              <w:ind w:right="23"/>
              <w:jc w:val="center"/>
              <w:rPr>
                <w:b/>
              </w:rPr>
            </w:pPr>
            <w:r w:rsidRPr="00CA44E4">
              <w:rPr>
                <w:b/>
              </w:rPr>
              <w:t xml:space="preserve">муниципального бюджетного  общеобразовательного учреждения  </w:t>
            </w:r>
          </w:p>
          <w:p w:rsidR="009B29BC" w:rsidRPr="00CA44E4" w:rsidRDefault="009B29BC" w:rsidP="00E90652">
            <w:pPr>
              <w:pStyle w:val="a0"/>
              <w:ind w:right="23"/>
              <w:jc w:val="center"/>
              <w:rPr>
                <w:b/>
              </w:rPr>
            </w:pPr>
            <w:r w:rsidRPr="00CA44E4">
              <w:rPr>
                <w:b/>
              </w:rPr>
              <w:t>«Средняя общеобразовательная школа №30»</w:t>
            </w:r>
          </w:p>
          <w:p w:rsidR="009B29BC" w:rsidRPr="00CA44E4" w:rsidRDefault="009B29BC" w:rsidP="00E90652">
            <w:pPr>
              <w:pStyle w:val="a"/>
              <w:rPr>
                <w:rFonts w:ascii="Times New Roman" w:hAnsi="Times New Roman"/>
                <w:sz w:val="24"/>
                <w:szCs w:val="24"/>
              </w:rPr>
            </w:pPr>
          </w:p>
        </w:tc>
      </w:tr>
    </w:tbl>
    <w:p w:rsidR="009B29BC" w:rsidRPr="00CA44E4" w:rsidRDefault="009B29BC" w:rsidP="00F228EE">
      <w:pPr>
        <w:jc w:val="both"/>
        <w:rPr>
          <w:rFonts w:ascii="Times New Roman" w:hAnsi="Times New Roman"/>
          <w:sz w:val="24"/>
          <w:szCs w:val="24"/>
        </w:rPr>
      </w:pPr>
    </w:p>
    <w:p w:rsidR="009B29BC" w:rsidRPr="00CA44E4" w:rsidRDefault="009B29BC" w:rsidP="00F228EE">
      <w:pPr>
        <w:numPr>
          <w:ilvl w:val="0"/>
          <w:numId w:val="1"/>
        </w:numPr>
        <w:tabs>
          <w:tab w:val="left" w:pos="284"/>
        </w:tabs>
        <w:spacing w:after="0" w:line="240" w:lineRule="auto"/>
        <w:ind w:left="0" w:firstLine="0"/>
        <w:jc w:val="both"/>
        <w:rPr>
          <w:rFonts w:ascii="Times New Roman" w:hAnsi="Times New Roman"/>
          <w:b/>
          <w:sz w:val="24"/>
          <w:szCs w:val="24"/>
        </w:rPr>
      </w:pPr>
      <w:r w:rsidRPr="00CA44E4">
        <w:rPr>
          <w:rFonts w:ascii="Times New Roman" w:hAnsi="Times New Roman"/>
          <w:b/>
          <w:sz w:val="24"/>
          <w:szCs w:val="24"/>
        </w:rPr>
        <w:t>Общие положения</w:t>
      </w:r>
    </w:p>
    <w:p w:rsidR="009B29BC" w:rsidRPr="00CA44E4" w:rsidRDefault="009B29BC" w:rsidP="00F228EE">
      <w:pPr>
        <w:tabs>
          <w:tab w:val="left" w:pos="284"/>
        </w:tabs>
        <w:spacing w:after="0" w:line="240" w:lineRule="auto"/>
        <w:jc w:val="both"/>
        <w:rPr>
          <w:rFonts w:ascii="Times New Roman" w:hAnsi="Times New Roman"/>
          <w:b/>
          <w:sz w:val="24"/>
          <w:szCs w:val="24"/>
        </w:rPr>
      </w:pP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1.1. Положение о случаях и порядке индивидуального отбора при приёме либо переводе в МБОУ «СОШ №30» для получения основного общего и среднего общего образования с углублённым изучением отдельных учебных предметов или  для профильного обучения (далее – Положение) разработано на основании следующих нормативных документов:</w:t>
      </w:r>
    </w:p>
    <w:p w:rsidR="009B29BC" w:rsidRPr="00CA44E4" w:rsidRDefault="009B29BC" w:rsidP="00F228EE">
      <w:pPr>
        <w:numPr>
          <w:ilvl w:val="0"/>
          <w:numId w:val="2"/>
        </w:numPr>
        <w:spacing w:after="0" w:line="240" w:lineRule="auto"/>
        <w:ind w:left="0" w:firstLine="0"/>
        <w:jc w:val="both"/>
        <w:rPr>
          <w:rFonts w:ascii="Times New Roman" w:hAnsi="Times New Roman"/>
          <w:sz w:val="24"/>
          <w:szCs w:val="24"/>
        </w:rPr>
      </w:pPr>
      <w:r w:rsidRPr="00CA44E4">
        <w:rPr>
          <w:rFonts w:ascii="Times New Roman" w:hAnsi="Times New Roman"/>
          <w:sz w:val="24"/>
          <w:szCs w:val="24"/>
        </w:rPr>
        <w:t>Федерального закона  от 29 декабря 2012 года №  273                         «Об образовании в Российской Федерации»;</w:t>
      </w:r>
    </w:p>
    <w:p w:rsidR="009B29BC" w:rsidRPr="00CA44E4" w:rsidRDefault="009B29BC" w:rsidP="00F228EE">
      <w:pPr>
        <w:numPr>
          <w:ilvl w:val="0"/>
          <w:numId w:val="2"/>
        </w:numPr>
        <w:spacing w:after="0" w:line="240" w:lineRule="auto"/>
        <w:ind w:left="0" w:firstLine="0"/>
        <w:jc w:val="both"/>
        <w:rPr>
          <w:rFonts w:ascii="Times New Roman" w:hAnsi="Times New Roman"/>
          <w:sz w:val="24"/>
          <w:szCs w:val="24"/>
        </w:rPr>
      </w:pPr>
      <w:r w:rsidRPr="00CA44E4">
        <w:rPr>
          <w:rFonts w:ascii="Times New Roman" w:hAnsi="Times New Roman"/>
          <w:sz w:val="24"/>
          <w:szCs w:val="24"/>
        </w:rPr>
        <w:t>Приказа  Министерства образования и науки Российской Федерации от 15 февраля 2012 года  № 107  «Об утверждении Порядка приема граждан в общеобразовательные учреждения»;</w:t>
      </w:r>
    </w:p>
    <w:p w:rsidR="009B29BC" w:rsidRPr="00CA44E4" w:rsidRDefault="009B29BC" w:rsidP="00F228EE">
      <w:pPr>
        <w:numPr>
          <w:ilvl w:val="0"/>
          <w:numId w:val="2"/>
        </w:numPr>
        <w:spacing w:after="0" w:line="240" w:lineRule="auto"/>
        <w:ind w:left="0" w:firstLine="0"/>
        <w:jc w:val="both"/>
        <w:rPr>
          <w:rFonts w:ascii="Times New Roman" w:hAnsi="Times New Roman"/>
          <w:sz w:val="24"/>
          <w:szCs w:val="24"/>
        </w:rPr>
      </w:pPr>
      <w:r w:rsidRPr="00CA44E4">
        <w:rPr>
          <w:rFonts w:ascii="Times New Roman" w:hAnsi="Times New Roman"/>
          <w:sz w:val="24"/>
          <w:szCs w:val="24"/>
        </w:rPr>
        <w:t xml:space="preserve">Приказа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B29BC" w:rsidRPr="00CA44E4" w:rsidRDefault="009B29BC" w:rsidP="00F228EE">
      <w:pPr>
        <w:numPr>
          <w:ilvl w:val="0"/>
          <w:numId w:val="2"/>
        </w:numPr>
        <w:spacing w:after="0" w:line="240" w:lineRule="auto"/>
        <w:ind w:left="0" w:firstLine="0"/>
        <w:jc w:val="both"/>
        <w:rPr>
          <w:rFonts w:ascii="Times New Roman" w:hAnsi="Times New Roman"/>
          <w:sz w:val="24"/>
          <w:szCs w:val="24"/>
        </w:rPr>
      </w:pPr>
      <w:r w:rsidRPr="00CA44E4">
        <w:rPr>
          <w:rFonts w:ascii="Times New Roman" w:hAnsi="Times New Roman"/>
          <w:sz w:val="24"/>
          <w:szCs w:val="24"/>
        </w:rPr>
        <w:t>Постановления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B29BC" w:rsidRPr="00CA44E4" w:rsidRDefault="009B29BC" w:rsidP="00F228EE">
      <w:pPr>
        <w:numPr>
          <w:ilvl w:val="0"/>
          <w:numId w:val="2"/>
        </w:numPr>
        <w:spacing w:after="0" w:line="240" w:lineRule="auto"/>
        <w:ind w:left="0" w:firstLine="0"/>
        <w:jc w:val="both"/>
        <w:rPr>
          <w:rFonts w:ascii="Times New Roman" w:hAnsi="Times New Roman"/>
          <w:sz w:val="24"/>
          <w:szCs w:val="24"/>
        </w:rPr>
      </w:pPr>
      <w:r w:rsidRPr="00CA44E4">
        <w:rPr>
          <w:rFonts w:ascii="Times New Roman" w:hAnsi="Times New Roman"/>
          <w:sz w:val="24"/>
          <w:szCs w:val="24"/>
        </w:rPr>
        <w:t>Приказа департамента образования Белгородской области от 31.12.2013 года №3376 «Об утверждении нормативных правовых актов, регулирующих отношения в сфере образования».</w:t>
      </w:r>
    </w:p>
    <w:p w:rsidR="009B29BC" w:rsidRPr="00CA44E4" w:rsidRDefault="009B29BC" w:rsidP="00606662">
      <w:pPr>
        <w:ind w:firstLine="708"/>
        <w:jc w:val="both"/>
        <w:rPr>
          <w:rFonts w:ascii="Times New Roman" w:hAnsi="Times New Roman"/>
          <w:sz w:val="24"/>
          <w:szCs w:val="24"/>
        </w:rPr>
      </w:pPr>
      <w:r w:rsidRPr="00CA44E4">
        <w:rPr>
          <w:rFonts w:ascii="Times New Roman" w:hAnsi="Times New Roman"/>
          <w:sz w:val="24"/>
          <w:szCs w:val="24"/>
        </w:rPr>
        <w:t xml:space="preserve">  Согласно указанной норме Федерального закона организация индивидуального отбора  при  приёме  либо  переводе  в  МБОУ «СОШ №30» для получения основного общего и среднего общего образования с углублённым изучением отдельных учебных предметов или  для профильного обучения допускается в случаях и в порядке, которые предусмотрены законодательством Белгородской области.</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В соответствии с данной нормой разделом 2 Положения устанавливаются случаи и порядок отбора обучающихся при приёме либо переводе в МБОУ «СОШ №30»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При этом в Положении учтены нормы части 2 статьи 30 Федерального закона, согласно которой МБОУ «СОШ №30»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порядок и основания перевода, отчисления и восстановления обучающихся, и части 9 статьи 55 Федерального закона, в соответствии с которой правила приёма в МБОУ «СОШ №30»,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B29BC" w:rsidRPr="00CA44E4" w:rsidRDefault="009B29BC" w:rsidP="005B0757">
      <w:pPr>
        <w:ind w:firstLine="708"/>
        <w:jc w:val="both"/>
        <w:rPr>
          <w:rFonts w:ascii="Times New Roman" w:hAnsi="Times New Roman"/>
          <w:sz w:val="24"/>
          <w:szCs w:val="24"/>
        </w:rPr>
      </w:pPr>
      <w:r w:rsidRPr="00CA44E4">
        <w:rPr>
          <w:rFonts w:ascii="Times New Roman" w:hAnsi="Times New Roman"/>
          <w:sz w:val="24"/>
          <w:szCs w:val="24"/>
        </w:rPr>
        <w:t>1.2. Настоящее Положение определяет случаи и порядок индивидуального отбора при приёме либо переводе в МБОУ «СОШ №30» для получения основного общего и среднего общего образования с углублённым изучением отдельных учебных предметов и для профильного обучения, а также прием и перевод в МБОУ «СОШ №30», реализующий программы основного общего и среднего общего образования с углублённым изучением отдельных учебных предметов или для профильного обучения.</w:t>
      </w:r>
    </w:p>
    <w:p w:rsidR="009B29BC" w:rsidRPr="00CA44E4" w:rsidRDefault="009B29BC" w:rsidP="00E524F2">
      <w:pPr>
        <w:rPr>
          <w:rFonts w:ascii="Times New Roman" w:hAnsi="Times New Roman"/>
          <w:b/>
          <w:sz w:val="24"/>
          <w:szCs w:val="24"/>
        </w:rPr>
      </w:pPr>
      <w:r w:rsidRPr="00CA44E4">
        <w:rPr>
          <w:rFonts w:ascii="Times New Roman" w:hAnsi="Times New Roman"/>
          <w:b/>
          <w:sz w:val="24"/>
          <w:szCs w:val="24"/>
        </w:rPr>
        <w:t>2. Случаи и порядок индивидуального отбора при приёме либо переводе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2.1 Индивидуальный отбор при приёме либо переводе в МБОУ «СОШ №30» для получения основного общего и среднего общего образования с углублённым изучением отдельных учебных предметов или для профильного обучения осуществляется в случае наличия свободных мест в классах (группах), реализующих общеобразовательные программы углубленного изучения отдельных учебных предметов или профильного обучения.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2.2. Информирование обучающихся, родителей (законных представителей) о количестве мест в классах, реализующих общеобразовательные программы углубленного изучения отдельных учебных предметов и профильного обучения, сроках, времени, месте подачи заявлений и процедуре индивидуального отбора осуществляется МБОУ «СОШ №30» через официальный сайт, ученические и родительские собрания, информационные стенды, средства массовой информации не позднее 30 календарных дней до начала индивидуального отбора при приёме либо переводе в МБОУ «СОШ №30»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2.3. Прием в МБОУ «СОШ №30» в классы (группы), реализующие общеобразовательные программы углубленного изучения отдельных учебных предметов и профильного обучения, осуществляется на основании индивидуального отбора.</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2.4. Индивидуальный отбор при приёме в МБОУ «СОШ №30», реализующей программы основного общего и среднего общего образования с углублённым изучением отдельных учебных предметов или для профильного обучения, осуществляет приёмная комиссия. Приёмная комиссия, состав которой утверждается приказом руководителя образовательной организации, формируется из числа педагогических работников, руководящих работников образовательной организации. Председателем приёмной комиссии является руководитель образовательной организации.</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2.5. Приёмная комиссия: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-проводит экспертизу предоставленных материалов учащихся;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-проводит по заявлению родителей (законных представителей) собеседование с учащимися по профильным предметам в случае, если по уважительной причине не сдавался экзамен по выбору, и выставляет отметку для рейтингования;</w:t>
      </w:r>
    </w:p>
    <w:p w:rsidR="009B29BC" w:rsidRPr="00CA44E4" w:rsidRDefault="009B29BC" w:rsidP="00F35788">
      <w:pPr>
        <w:ind w:firstLine="709"/>
        <w:jc w:val="both"/>
        <w:rPr>
          <w:rFonts w:ascii="Times New Roman" w:hAnsi="Times New Roman"/>
          <w:sz w:val="24"/>
          <w:szCs w:val="24"/>
        </w:rPr>
      </w:pPr>
      <w:r w:rsidRPr="00CA44E4">
        <w:rPr>
          <w:rFonts w:ascii="Times New Roman" w:hAnsi="Times New Roman"/>
          <w:sz w:val="24"/>
          <w:szCs w:val="24"/>
        </w:rPr>
        <w:t>-подводит итоги рейтингования образовательных достижений учащихся.</w:t>
      </w:r>
    </w:p>
    <w:p w:rsidR="009B29BC" w:rsidRPr="00CA44E4" w:rsidRDefault="009B29BC" w:rsidP="00F228EE">
      <w:pPr>
        <w:ind w:firstLine="709"/>
        <w:jc w:val="both"/>
        <w:rPr>
          <w:rFonts w:ascii="Times New Roman" w:hAnsi="Times New Roman"/>
          <w:sz w:val="24"/>
          <w:szCs w:val="24"/>
        </w:rPr>
      </w:pP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2.6. Для разрешения спорных вопросов в МБОУ «СОШ №30», реализующей программы основного общего и среднего общего образования с углублённым изучением отдельных учебных предметов или профильного обучения создаётся конфликтная комиссия, деятельность которой регламентируется Положением о конфликтной комиссии по вопросам разрешения возникших споров между участниками образовательного процесса. Состав комиссии утверждается руководителем образовательной организации.</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2.7. Индивидуальный отбор обучающихся осуществляется на основании следующих критериев:</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 средний балл отметок по учебным предметам, занесенным в аттестат об основном общем образовании;</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 результаты государственной итоговой аттестации по обязательным предметам (русский язык и математика);</w:t>
      </w:r>
    </w:p>
    <w:p w:rsidR="009B29BC" w:rsidRPr="00CA44E4" w:rsidRDefault="009B29BC" w:rsidP="005B0757">
      <w:pPr>
        <w:ind w:firstLine="709"/>
        <w:jc w:val="both"/>
        <w:rPr>
          <w:rFonts w:ascii="Times New Roman" w:hAnsi="Times New Roman"/>
          <w:sz w:val="24"/>
          <w:szCs w:val="24"/>
        </w:rPr>
      </w:pPr>
      <w:r w:rsidRPr="00CA44E4">
        <w:rPr>
          <w:rFonts w:ascii="Times New Roman" w:hAnsi="Times New Roman"/>
          <w:sz w:val="24"/>
          <w:szCs w:val="24"/>
        </w:rPr>
        <w:t>-результаты государственной итоговой аттестации  по  выбранным обучающимися профильным предметам учебного (индивидуального) плана в соответствии с реализуемыми профильными программами (профилями)  МБОУ «СОШ №30»;</w:t>
      </w:r>
    </w:p>
    <w:p w:rsidR="009B29BC" w:rsidRPr="00CA44E4" w:rsidRDefault="009B29BC" w:rsidP="005B0757">
      <w:pPr>
        <w:ind w:firstLine="709"/>
        <w:jc w:val="both"/>
        <w:rPr>
          <w:rFonts w:ascii="Times New Roman" w:hAnsi="Times New Roman"/>
          <w:sz w:val="24"/>
          <w:szCs w:val="24"/>
        </w:rPr>
      </w:pPr>
      <w:r w:rsidRPr="00CA44E4">
        <w:rPr>
          <w:rFonts w:ascii="Times New Roman" w:hAnsi="Times New Roman"/>
          <w:sz w:val="24"/>
          <w:szCs w:val="24"/>
        </w:rPr>
        <w:t>- результаты собеседования по профильным предметам для обучающихся, которые не сдавали экзамены по профильным предметам в период проведения государственной итоговой аттестации в форме ОГЭ.</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
        <w:gridCol w:w="2303"/>
        <w:gridCol w:w="2259"/>
        <w:gridCol w:w="2246"/>
        <w:gridCol w:w="2242"/>
      </w:tblGrid>
      <w:tr w:rsidR="009B29BC" w:rsidRPr="00CA44E4" w:rsidTr="00606662">
        <w:trPr>
          <w:trHeight w:val="125"/>
        </w:trPr>
        <w:tc>
          <w:tcPr>
            <w:tcW w:w="261" w:type="pct"/>
            <w:vMerge w:val="restart"/>
          </w:tcPr>
          <w:p w:rsidR="009B29BC" w:rsidRPr="00CA44E4" w:rsidRDefault="009B29BC" w:rsidP="00D444E1">
            <w:pPr>
              <w:jc w:val="center"/>
              <w:rPr>
                <w:rFonts w:ascii="Times New Roman" w:hAnsi="Times New Roman"/>
                <w:b/>
                <w:sz w:val="24"/>
                <w:szCs w:val="24"/>
              </w:rPr>
            </w:pPr>
            <w:r w:rsidRPr="00CA44E4">
              <w:rPr>
                <w:rFonts w:ascii="Times New Roman" w:hAnsi="Times New Roman"/>
                <w:b/>
                <w:sz w:val="24"/>
                <w:szCs w:val="24"/>
              </w:rPr>
              <w:t>№</w:t>
            </w:r>
          </w:p>
        </w:tc>
        <w:tc>
          <w:tcPr>
            <w:tcW w:w="1206" w:type="pct"/>
            <w:vMerge w:val="restart"/>
          </w:tcPr>
          <w:p w:rsidR="009B29BC" w:rsidRPr="00CA44E4" w:rsidRDefault="009B29BC" w:rsidP="00D444E1">
            <w:pPr>
              <w:jc w:val="center"/>
              <w:rPr>
                <w:rFonts w:ascii="Times New Roman" w:hAnsi="Times New Roman"/>
                <w:b/>
                <w:sz w:val="24"/>
                <w:szCs w:val="24"/>
              </w:rPr>
            </w:pPr>
            <w:r w:rsidRPr="00CA44E4">
              <w:rPr>
                <w:rFonts w:ascii="Times New Roman" w:hAnsi="Times New Roman"/>
                <w:b/>
                <w:sz w:val="24"/>
                <w:szCs w:val="24"/>
              </w:rPr>
              <w:t>Профиль</w:t>
            </w:r>
          </w:p>
        </w:tc>
        <w:tc>
          <w:tcPr>
            <w:tcW w:w="1183" w:type="pct"/>
            <w:vMerge w:val="restart"/>
          </w:tcPr>
          <w:p w:rsidR="009B29BC" w:rsidRPr="00CA44E4" w:rsidRDefault="009B29BC" w:rsidP="001337E6">
            <w:pPr>
              <w:jc w:val="center"/>
              <w:rPr>
                <w:rFonts w:ascii="Times New Roman" w:hAnsi="Times New Roman"/>
                <w:b/>
                <w:sz w:val="24"/>
                <w:szCs w:val="24"/>
              </w:rPr>
            </w:pPr>
            <w:r w:rsidRPr="00CA44E4">
              <w:rPr>
                <w:rFonts w:ascii="Times New Roman" w:hAnsi="Times New Roman"/>
                <w:b/>
                <w:sz w:val="24"/>
                <w:szCs w:val="24"/>
              </w:rPr>
              <w:t>Профильные предметы</w:t>
            </w:r>
          </w:p>
        </w:tc>
        <w:tc>
          <w:tcPr>
            <w:tcW w:w="2350" w:type="pct"/>
            <w:gridSpan w:val="2"/>
          </w:tcPr>
          <w:p w:rsidR="009B29BC" w:rsidRPr="00CA44E4" w:rsidRDefault="009B29BC" w:rsidP="00CF6D06">
            <w:pPr>
              <w:jc w:val="center"/>
              <w:rPr>
                <w:rFonts w:ascii="Times New Roman" w:hAnsi="Times New Roman"/>
                <w:b/>
                <w:sz w:val="24"/>
                <w:szCs w:val="24"/>
              </w:rPr>
            </w:pPr>
            <w:r w:rsidRPr="00CA44E4">
              <w:rPr>
                <w:rFonts w:ascii="Times New Roman" w:hAnsi="Times New Roman"/>
                <w:b/>
                <w:sz w:val="24"/>
                <w:szCs w:val="24"/>
              </w:rPr>
              <w:t>Предметы ГИА</w:t>
            </w:r>
          </w:p>
        </w:tc>
      </w:tr>
      <w:tr w:rsidR="009B29BC" w:rsidRPr="00CA44E4" w:rsidTr="00606662">
        <w:trPr>
          <w:trHeight w:val="120"/>
        </w:trPr>
        <w:tc>
          <w:tcPr>
            <w:tcW w:w="261" w:type="pct"/>
            <w:vMerge/>
          </w:tcPr>
          <w:p w:rsidR="009B29BC" w:rsidRPr="00CA44E4" w:rsidRDefault="009B29BC" w:rsidP="00D444E1">
            <w:pPr>
              <w:jc w:val="center"/>
              <w:rPr>
                <w:rFonts w:ascii="Times New Roman" w:hAnsi="Times New Roman"/>
                <w:b/>
                <w:sz w:val="24"/>
                <w:szCs w:val="24"/>
              </w:rPr>
            </w:pPr>
          </w:p>
        </w:tc>
        <w:tc>
          <w:tcPr>
            <w:tcW w:w="1206" w:type="pct"/>
            <w:vMerge/>
          </w:tcPr>
          <w:p w:rsidR="009B29BC" w:rsidRPr="00CA44E4" w:rsidRDefault="009B29BC" w:rsidP="00D444E1">
            <w:pPr>
              <w:jc w:val="center"/>
              <w:rPr>
                <w:rFonts w:ascii="Times New Roman" w:hAnsi="Times New Roman"/>
                <w:b/>
                <w:sz w:val="24"/>
                <w:szCs w:val="24"/>
              </w:rPr>
            </w:pPr>
          </w:p>
        </w:tc>
        <w:tc>
          <w:tcPr>
            <w:tcW w:w="1183" w:type="pct"/>
            <w:vMerge/>
          </w:tcPr>
          <w:p w:rsidR="009B29BC" w:rsidRPr="00CA44E4" w:rsidRDefault="009B29BC" w:rsidP="00D444E1">
            <w:pPr>
              <w:jc w:val="center"/>
              <w:rPr>
                <w:rFonts w:ascii="Times New Roman" w:hAnsi="Times New Roman"/>
                <w:b/>
                <w:sz w:val="24"/>
                <w:szCs w:val="24"/>
              </w:rPr>
            </w:pPr>
          </w:p>
        </w:tc>
        <w:tc>
          <w:tcPr>
            <w:tcW w:w="1176" w:type="pct"/>
          </w:tcPr>
          <w:p w:rsidR="009B29BC" w:rsidRPr="00CA44E4" w:rsidRDefault="009B29BC" w:rsidP="001337E6">
            <w:pPr>
              <w:jc w:val="center"/>
              <w:rPr>
                <w:rFonts w:ascii="Times New Roman" w:hAnsi="Times New Roman"/>
                <w:b/>
                <w:sz w:val="24"/>
                <w:szCs w:val="24"/>
              </w:rPr>
            </w:pPr>
            <w:r w:rsidRPr="00CA44E4">
              <w:rPr>
                <w:rFonts w:ascii="Times New Roman" w:hAnsi="Times New Roman"/>
                <w:b/>
                <w:sz w:val="24"/>
                <w:szCs w:val="24"/>
              </w:rPr>
              <w:t>обязательные</w:t>
            </w:r>
          </w:p>
        </w:tc>
        <w:tc>
          <w:tcPr>
            <w:tcW w:w="1174" w:type="pct"/>
          </w:tcPr>
          <w:p w:rsidR="009B29BC" w:rsidRPr="00CA44E4" w:rsidRDefault="009B29BC" w:rsidP="001337E6">
            <w:pPr>
              <w:jc w:val="center"/>
              <w:rPr>
                <w:rFonts w:ascii="Times New Roman" w:hAnsi="Times New Roman"/>
                <w:b/>
                <w:sz w:val="24"/>
                <w:szCs w:val="24"/>
              </w:rPr>
            </w:pPr>
            <w:r w:rsidRPr="00CA44E4">
              <w:rPr>
                <w:rFonts w:ascii="Times New Roman" w:hAnsi="Times New Roman"/>
                <w:b/>
                <w:sz w:val="24"/>
                <w:szCs w:val="24"/>
              </w:rPr>
              <w:t>по выбору</w:t>
            </w:r>
          </w:p>
        </w:tc>
      </w:tr>
      <w:tr w:rsidR="009B29BC" w:rsidRPr="00CA44E4" w:rsidTr="00606662">
        <w:tc>
          <w:tcPr>
            <w:tcW w:w="261" w:type="pct"/>
          </w:tcPr>
          <w:p w:rsidR="009B29BC" w:rsidRPr="00CA44E4" w:rsidRDefault="009B29BC" w:rsidP="00F228EE">
            <w:pPr>
              <w:pStyle w:val="1"/>
              <w:numPr>
                <w:ilvl w:val="0"/>
                <w:numId w:val="3"/>
              </w:numPr>
              <w:spacing w:after="0" w:line="240" w:lineRule="auto"/>
              <w:jc w:val="both"/>
              <w:rPr>
                <w:rFonts w:ascii="Times New Roman" w:hAnsi="Times New Roman"/>
                <w:sz w:val="24"/>
                <w:szCs w:val="24"/>
              </w:rPr>
            </w:pPr>
          </w:p>
        </w:tc>
        <w:tc>
          <w:tcPr>
            <w:tcW w:w="1206" w:type="pct"/>
          </w:tcPr>
          <w:p w:rsidR="009B29BC" w:rsidRPr="00CA44E4" w:rsidRDefault="009B29BC" w:rsidP="00F228EE">
            <w:pPr>
              <w:jc w:val="both"/>
              <w:rPr>
                <w:rFonts w:ascii="Times New Roman" w:hAnsi="Times New Roman"/>
                <w:sz w:val="24"/>
                <w:szCs w:val="24"/>
              </w:rPr>
            </w:pPr>
            <w:r w:rsidRPr="00CA44E4">
              <w:rPr>
                <w:rFonts w:ascii="Times New Roman" w:hAnsi="Times New Roman"/>
                <w:sz w:val="24"/>
                <w:szCs w:val="24"/>
              </w:rPr>
              <w:t>Физико-математический</w:t>
            </w:r>
          </w:p>
        </w:tc>
        <w:tc>
          <w:tcPr>
            <w:tcW w:w="1183" w:type="pct"/>
          </w:tcPr>
          <w:p w:rsidR="009B29BC" w:rsidRPr="00CA44E4" w:rsidRDefault="009B29BC" w:rsidP="00E02B27">
            <w:pPr>
              <w:jc w:val="both"/>
              <w:rPr>
                <w:rFonts w:ascii="Times New Roman" w:hAnsi="Times New Roman"/>
                <w:sz w:val="24"/>
                <w:szCs w:val="24"/>
              </w:rPr>
            </w:pPr>
            <w:r w:rsidRPr="00CA44E4">
              <w:rPr>
                <w:rFonts w:ascii="Times New Roman" w:hAnsi="Times New Roman"/>
                <w:sz w:val="24"/>
                <w:szCs w:val="24"/>
              </w:rPr>
              <w:t xml:space="preserve">Алгебра и начала математического анализа, физика </w:t>
            </w:r>
          </w:p>
        </w:tc>
        <w:tc>
          <w:tcPr>
            <w:tcW w:w="1176" w:type="pct"/>
          </w:tcPr>
          <w:p w:rsidR="009B29BC" w:rsidRPr="00CA44E4" w:rsidRDefault="009B29BC" w:rsidP="001337E6">
            <w:pPr>
              <w:jc w:val="both"/>
              <w:rPr>
                <w:rFonts w:ascii="Times New Roman" w:hAnsi="Times New Roman"/>
                <w:sz w:val="24"/>
                <w:szCs w:val="24"/>
              </w:rPr>
            </w:pPr>
            <w:r w:rsidRPr="00CA44E4">
              <w:rPr>
                <w:rFonts w:ascii="Times New Roman" w:hAnsi="Times New Roman"/>
                <w:sz w:val="24"/>
                <w:szCs w:val="24"/>
              </w:rPr>
              <w:t>Русский язык, математика</w:t>
            </w:r>
          </w:p>
        </w:tc>
        <w:tc>
          <w:tcPr>
            <w:tcW w:w="1174" w:type="pct"/>
          </w:tcPr>
          <w:p w:rsidR="009B29BC" w:rsidRPr="00CA44E4" w:rsidRDefault="009B29BC" w:rsidP="00CF6D06">
            <w:pPr>
              <w:jc w:val="both"/>
              <w:rPr>
                <w:rFonts w:ascii="Times New Roman" w:hAnsi="Times New Roman"/>
                <w:sz w:val="24"/>
                <w:szCs w:val="24"/>
              </w:rPr>
            </w:pPr>
            <w:r w:rsidRPr="00CA44E4">
              <w:rPr>
                <w:rFonts w:ascii="Times New Roman" w:hAnsi="Times New Roman"/>
                <w:sz w:val="24"/>
                <w:szCs w:val="24"/>
              </w:rPr>
              <w:t xml:space="preserve">Физика </w:t>
            </w:r>
          </w:p>
        </w:tc>
      </w:tr>
      <w:tr w:rsidR="009B29BC" w:rsidRPr="00CA44E4" w:rsidTr="00606662">
        <w:tc>
          <w:tcPr>
            <w:tcW w:w="261" w:type="pct"/>
          </w:tcPr>
          <w:p w:rsidR="009B29BC" w:rsidRPr="00CA44E4" w:rsidRDefault="009B29BC" w:rsidP="00F228EE">
            <w:pPr>
              <w:pStyle w:val="1"/>
              <w:numPr>
                <w:ilvl w:val="0"/>
                <w:numId w:val="3"/>
              </w:numPr>
              <w:spacing w:after="0" w:line="240" w:lineRule="auto"/>
              <w:jc w:val="both"/>
              <w:rPr>
                <w:rFonts w:ascii="Times New Roman" w:hAnsi="Times New Roman"/>
                <w:sz w:val="24"/>
                <w:szCs w:val="24"/>
              </w:rPr>
            </w:pPr>
          </w:p>
        </w:tc>
        <w:tc>
          <w:tcPr>
            <w:tcW w:w="1206"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Физико-химический</w:t>
            </w:r>
          </w:p>
        </w:tc>
        <w:tc>
          <w:tcPr>
            <w:tcW w:w="1183"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Алгебра и начала математического анализа, физика,  химия</w:t>
            </w:r>
          </w:p>
        </w:tc>
        <w:tc>
          <w:tcPr>
            <w:tcW w:w="1176"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Русский язык, математика</w:t>
            </w:r>
          </w:p>
        </w:tc>
        <w:tc>
          <w:tcPr>
            <w:tcW w:w="1174"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Физика или химия</w:t>
            </w:r>
          </w:p>
        </w:tc>
      </w:tr>
      <w:tr w:rsidR="009B29BC" w:rsidRPr="00CA44E4" w:rsidTr="00606662">
        <w:tc>
          <w:tcPr>
            <w:tcW w:w="261" w:type="pct"/>
          </w:tcPr>
          <w:p w:rsidR="009B29BC" w:rsidRPr="00CA44E4" w:rsidRDefault="009B29BC" w:rsidP="00F228EE">
            <w:pPr>
              <w:pStyle w:val="1"/>
              <w:numPr>
                <w:ilvl w:val="0"/>
                <w:numId w:val="3"/>
              </w:numPr>
              <w:spacing w:after="0" w:line="240" w:lineRule="auto"/>
              <w:jc w:val="both"/>
              <w:rPr>
                <w:rFonts w:ascii="Times New Roman" w:hAnsi="Times New Roman"/>
                <w:sz w:val="24"/>
                <w:szCs w:val="24"/>
              </w:rPr>
            </w:pPr>
          </w:p>
        </w:tc>
        <w:tc>
          <w:tcPr>
            <w:tcW w:w="1206" w:type="pct"/>
          </w:tcPr>
          <w:p w:rsidR="009B29BC" w:rsidRPr="00CA44E4" w:rsidRDefault="009B29BC" w:rsidP="00F228EE">
            <w:pPr>
              <w:jc w:val="both"/>
              <w:rPr>
                <w:rFonts w:ascii="Times New Roman" w:hAnsi="Times New Roman"/>
                <w:sz w:val="24"/>
                <w:szCs w:val="24"/>
              </w:rPr>
            </w:pPr>
            <w:r w:rsidRPr="00CA44E4">
              <w:rPr>
                <w:rFonts w:ascii="Times New Roman" w:hAnsi="Times New Roman"/>
                <w:sz w:val="24"/>
                <w:szCs w:val="24"/>
              </w:rPr>
              <w:t>Социально-гуманитарный</w:t>
            </w:r>
          </w:p>
        </w:tc>
        <w:tc>
          <w:tcPr>
            <w:tcW w:w="1183" w:type="pct"/>
          </w:tcPr>
          <w:p w:rsidR="009B29BC" w:rsidRPr="00CA44E4" w:rsidRDefault="009B29BC" w:rsidP="00F228EE">
            <w:pPr>
              <w:jc w:val="both"/>
              <w:rPr>
                <w:rFonts w:ascii="Times New Roman" w:hAnsi="Times New Roman"/>
                <w:sz w:val="24"/>
                <w:szCs w:val="24"/>
              </w:rPr>
            </w:pPr>
            <w:r w:rsidRPr="00CA44E4">
              <w:rPr>
                <w:rFonts w:ascii="Times New Roman" w:hAnsi="Times New Roman"/>
                <w:sz w:val="24"/>
                <w:szCs w:val="24"/>
              </w:rPr>
              <w:t>Русский язык, обществознание</w:t>
            </w:r>
          </w:p>
        </w:tc>
        <w:tc>
          <w:tcPr>
            <w:tcW w:w="1176"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Русский язык, математика</w:t>
            </w:r>
          </w:p>
        </w:tc>
        <w:tc>
          <w:tcPr>
            <w:tcW w:w="1174"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Обществознание</w:t>
            </w:r>
            <w:r w:rsidRPr="00CA44E4">
              <w:rPr>
                <w:rFonts w:ascii="Times New Roman" w:hAnsi="Times New Roman"/>
                <w:sz w:val="24"/>
                <w:szCs w:val="24"/>
                <w:lang w:val="en-US"/>
              </w:rPr>
              <w:t xml:space="preserve"> </w:t>
            </w:r>
            <w:r w:rsidRPr="00CA44E4">
              <w:rPr>
                <w:rFonts w:ascii="Times New Roman" w:hAnsi="Times New Roman"/>
                <w:sz w:val="24"/>
                <w:szCs w:val="24"/>
              </w:rPr>
              <w:t>или история</w:t>
            </w:r>
          </w:p>
        </w:tc>
      </w:tr>
      <w:tr w:rsidR="009B29BC" w:rsidRPr="00CA44E4" w:rsidTr="00606662">
        <w:tc>
          <w:tcPr>
            <w:tcW w:w="261" w:type="pct"/>
          </w:tcPr>
          <w:p w:rsidR="009B29BC" w:rsidRPr="00CA44E4" w:rsidRDefault="009B29BC" w:rsidP="00F228EE">
            <w:pPr>
              <w:pStyle w:val="1"/>
              <w:numPr>
                <w:ilvl w:val="0"/>
                <w:numId w:val="3"/>
              </w:numPr>
              <w:spacing w:after="0" w:line="240" w:lineRule="auto"/>
              <w:jc w:val="both"/>
              <w:rPr>
                <w:rFonts w:ascii="Times New Roman" w:hAnsi="Times New Roman"/>
                <w:sz w:val="24"/>
                <w:szCs w:val="24"/>
              </w:rPr>
            </w:pPr>
          </w:p>
        </w:tc>
        <w:tc>
          <w:tcPr>
            <w:tcW w:w="1206"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Социально-экономический</w:t>
            </w:r>
          </w:p>
        </w:tc>
        <w:tc>
          <w:tcPr>
            <w:tcW w:w="1183"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 xml:space="preserve">Алгебра и начала математического анализа, обществознание, </w:t>
            </w:r>
          </w:p>
        </w:tc>
        <w:tc>
          <w:tcPr>
            <w:tcW w:w="1176"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Русский язык, математика</w:t>
            </w:r>
          </w:p>
        </w:tc>
        <w:tc>
          <w:tcPr>
            <w:tcW w:w="1174"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Обществознание</w:t>
            </w:r>
          </w:p>
        </w:tc>
      </w:tr>
      <w:tr w:rsidR="009B29BC" w:rsidRPr="00CA44E4" w:rsidTr="00606662">
        <w:tc>
          <w:tcPr>
            <w:tcW w:w="261" w:type="pct"/>
          </w:tcPr>
          <w:p w:rsidR="009B29BC" w:rsidRPr="00CA44E4" w:rsidRDefault="009B29BC" w:rsidP="00F228EE">
            <w:pPr>
              <w:pStyle w:val="1"/>
              <w:numPr>
                <w:ilvl w:val="0"/>
                <w:numId w:val="3"/>
              </w:numPr>
              <w:spacing w:after="0" w:line="240" w:lineRule="auto"/>
              <w:jc w:val="both"/>
              <w:rPr>
                <w:rFonts w:ascii="Times New Roman" w:hAnsi="Times New Roman"/>
                <w:sz w:val="24"/>
                <w:szCs w:val="24"/>
              </w:rPr>
            </w:pPr>
          </w:p>
        </w:tc>
        <w:tc>
          <w:tcPr>
            <w:tcW w:w="1206" w:type="pct"/>
          </w:tcPr>
          <w:p w:rsidR="009B29BC" w:rsidRPr="00CA44E4" w:rsidRDefault="009B29BC" w:rsidP="00CF6D06">
            <w:pPr>
              <w:jc w:val="both"/>
              <w:rPr>
                <w:rFonts w:ascii="Times New Roman" w:hAnsi="Times New Roman"/>
                <w:sz w:val="24"/>
                <w:szCs w:val="24"/>
              </w:rPr>
            </w:pPr>
            <w:r w:rsidRPr="00CA44E4">
              <w:rPr>
                <w:rFonts w:ascii="Times New Roman" w:hAnsi="Times New Roman"/>
                <w:sz w:val="24"/>
                <w:szCs w:val="24"/>
              </w:rPr>
              <w:t>Информационно-технологический</w:t>
            </w:r>
          </w:p>
        </w:tc>
        <w:tc>
          <w:tcPr>
            <w:tcW w:w="1183" w:type="pct"/>
          </w:tcPr>
          <w:p w:rsidR="009B29BC" w:rsidRPr="00CA44E4" w:rsidRDefault="009B29BC" w:rsidP="00CF6D06">
            <w:pPr>
              <w:jc w:val="both"/>
              <w:rPr>
                <w:rFonts w:ascii="Times New Roman" w:hAnsi="Times New Roman"/>
                <w:sz w:val="24"/>
                <w:szCs w:val="24"/>
              </w:rPr>
            </w:pPr>
            <w:r w:rsidRPr="00CA44E4">
              <w:rPr>
                <w:rFonts w:ascii="Times New Roman" w:hAnsi="Times New Roman"/>
                <w:sz w:val="24"/>
                <w:szCs w:val="24"/>
              </w:rPr>
              <w:t>Алгебра и начала математического анализа, информатика и ИКТ</w:t>
            </w:r>
          </w:p>
        </w:tc>
        <w:tc>
          <w:tcPr>
            <w:tcW w:w="1176" w:type="pct"/>
          </w:tcPr>
          <w:p w:rsidR="009B29BC" w:rsidRPr="00CA44E4" w:rsidRDefault="009B29BC" w:rsidP="006D2126">
            <w:pPr>
              <w:jc w:val="both"/>
              <w:rPr>
                <w:rFonts w:ascii="Times New Roman" w:hAnsi="Times New Roman"/>
                <w:sz w:val="24"/>
                <w:szCs w:val="24"/>
              </w:rPr>
            </w:pPr>
            <w:r w:rsidRPr="00CA44E4">
              <w:rPr>
                <w:rFonts w:ascii="Times New Roman" w:hAnsi="Times New Roman"/>
                <w:sz w:val="24"/>
                <w:szCs w:val="24"/>
              </w:rPr>
              <w:t>Русский язык, математика</w:t>
            </w:r>
          </w:p>
        </w:tc>
        <w:tc>
          <w:tcPr>
            <w:tcW w:w="1174" w:type="pct"/>
          </w:tcPr>
          <w:p w:rsidR="009B29BC" w:rsidRPr="00CA44E4" w:rsidRDefault="009B29BC" w:rsidP="00CF6D06">
            <w:pPr>
              <w:jc w:val="both"/>
              <w:rPr>
                <w:rFonts w:ascii="Times New Roman" w:hAnsi="Times New Roman"/>
                <w:sz w:val="24"/>
                <w:szCs w:val="24"/>
              </w:rPr>
            </w:pPr>
            <w:r w:rsidRPr="00CA44E4">
              <w:rPr>
                <w:rFonts w:ascii="Times New Roman" w:hAnsi="Times New Roman"/>
                <w:sz w:val="24"/>
                <w:szCs w:val="24"/>
              </w:rPr>
              <w:t>Информатика и ИКТ</w:t>
            </w:r>
          </w:p>
        </w:tc>
      </w:tr>
    </w:tbl>
    <w:p w:rsidR="009B29BC" w:rsidRPr="00CA44E4" w:rsidRDefault="009B29BC" w:rsidP="00F228EE">
      <w:pPr>
        <w:ind w:firstLine="709"/>
        <w:jc w:val="both"/>
        <w:rPr>
          <w:rFonts w:ascii="Times New Roman" w:hAnsi="Times New Roman"/>
          <w:sz w:val="24"/>
          <w:szCs w:val="24"/>
        </w:rPr>
      </w:pP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 портфолио, представляющего собой совокупность сертифицированных индивидуальных достижений обучающего за 2 последних года</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2.8. Процедура отбора осуществляется в 3 этапа (с 1 по 30 июня, при наличии вакантных мест может производиться дополнительно в течение года):</w:t>
      </w:r>
    </w:p>
    <w:p w:rsidR="009B29BC" w:rsidRPr="00CA44E4" w:rsidRDefault="009B29BC" w:rsidP="00894998">
      <w:pPr>
        <w:ind w:firstLine="709"/>
        <w:jc w:val="both"/>
        <w:rPr>
          <w:rFonts w:ascii="Times New Roman" w:hAnsi="Times New Roman"/>
          <w:sz w:val="24"/>
          <w:szCs w:val="24"/>
        </w:rPr>
      </w:pPr>
      <w:r w:rsidRPr="00CA44E4">
        <w:rPr>
          <w:rFonts w:ascii="Times New Roman" w:hAnsi="Times New Roman"/>
          <w:sz w:val="24"/>
          <w:szCs w:val="24"/>
        </w:rPr>
        <w:t>1 этап - проведение экспертизы предоставленных документов.</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2 этап – определение рейтинга образовательных достижений обучающихся;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 этап - принятие решения о зачислении обучающихся.</w:t>
      </w:r>
    </w:p>
    <w:p w:rsidR="009B29BC" w:rsidRPr="00CA44E4" w:rsidRDefault="009B29BC" w:rsidP="00F228EE">
      <w:pPr>
        <w:ind w:firstLine="709"/>
        <w:jc w:val="both"/>
        <w:rPr>
          <w:rFonts w:ascii="Times New Roman" w:hAnsi="Times New Roman"/>
          <w:sz w:val="24"/>
          <w:szCs w:val="24"/>
          <w:u w:val="single"/>
        </w:rPr>
      </w:pPr>
      <w:r w:rsidRPr="00CA44E4">
        <w:rPr>
          <w:rFonts w:ascii="Times New Roman" w:hAnsi="Times New Roman"/>
          <w:sz w:val="24"/>
          <w:szCs w:val="24"/>
          <w:u w:val="single"/>
        </w:rPr>
        <w:t>Первый этап.</w:t>
      </w:r>
    </w:p>
    <w:p w:rsidR="009B29BC" w:rsidRPr="00CA44E4" w:rsidRDefault="009B29BC" w:rsidP="00F970B8">
      <w:pPr>
        <w:ind w:firstLine="709"/>
        <w:jc w:val="both"/>
        <w:rPr>
          <w:rFonts w:ascii="Times New Roman" w:hAnsi="Times New Roman"/>
          <w:sz w:val="24"/>
          <w:szCs w:val="24"/>
        </w:rPr>
      </w:pPr>
      <w:r w:rsidRPr="00CA44E4">
        <w:rPr>
          <w:rFonts w:ascii="Times New Roman" w:hAnsi="Times New Roman"/>
          <w:sz w:val="24"/>
          <w:szCs w:val="24"/>
        </w:rPr>
        <w:t>Экспертиза  документов проводится в течение 5 рабочих дней по балльной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6"/>
        <w:gridCol w:w="4856"/>
      </w:tblGrid>
      <w:tr w:rsidR="009B29BC" w:rsidRPr="00CA44E4" w:rsidTr="005B07BE">
        <w:tc>
          <w:tcPr>
            <w:tcW w:w="4856" w:type="dxa"/>
          </w:tcPr>
          <w:p w:rsidR="009B29BC" w:rsidRPr="00CA44E4" w:rsidRDefault="009B29BC" w:rsidP="005B07BE">
            <w:pPr>
              <w:jc w:val="center"/>
              <w:rPr>
                <w:rFonts w:ascii="Times New Roman" w:hAnsi="Times New Roman"/>
                <w:sz w:val="24"/>
                <w:szCs w:val="24"/>
              </w:rPr>
            </w:pPr>
            <w:r w:rsidRPr="00CA44E4">
              <w:rPr>
                <w:rFonts w:ascii="Times New Roman" w:hAnsi="Times New Roman"/>
                <w:sz w:val="24"/>
                <w:szCs w:val="24"/>
              </w:rPr>
              <w:t>Критерии</w:t>
            </w:r>
          </w:p>
        </w:tc>
        <w:tc>
          <w:tcPr>
            <w:tcW w:w="4856" w:type="dxa"/>
          </w:tcPr>
          <w:p w:rsidR="009B29BC" w:rsidRPr="00CA44E4" w:rsidRDefault="009B29BC" w:rsidP="005B07BE">
            <w:pPr>
              <w:jc w:val="center"/>
              <w:rPr>
                <w:rFonts w:ascii="Times New Roman" w:hAnsi="Times New Roman"/>
                <w:sz w:val="24"/>
                <w:szCs w:val="24"/>
              </w:rPr>
            </w:pPr>
            <w:r w:rsidRPr="00CA44E4">
              <w:rPr>
                <w:rFonts w:ascii="Times New Roman" w:hAnsi="Times New Roman"/>
                <w:sz w:val="24"/>
                <w:szCs w:val="24"/>
              </w:rPr>
              <w:t>Баллы</w:t>
            </w:r>
          </w:p>
        </w:tc>
      </w:tr>
      <w:tr w:rsidR="009B29BC" w:rsidRPr="00CA44E4" w:rsidTr="005B07BE">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Наличие итоговых отметок «хорошо» и «отлично» по соответствующим профилю обучения учебным предметам за курс основного общего образования.</w:t>
            </w:r>
          </w:p>
        </w:tc>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отлично-5 баллов, хорошо-4 балла.</w:t>
            </w:r>
          </w:p>
        </w:tc>
      </w:tr>
      <w:tr w:rsidR="009B29BC" w:rsidRPr="00CA44E4" w:rsidTr="005B07BE">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Наличие отметок «хорошо» и «отлично» по обязательным экзаменам (русский язык и математика) государственной итоговой аттестации по образовательным программам основного общего образования</w:t>
            </w:r>
          </w:p>
        </w:tc>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отлично-5 баллов, хорошо-4 балла.</w:t>
            </w:r>
          </w:p>
        </w:tc>
      </w:tr>
      <w:tr w:rsidR="009B29BC" w:rsidRPr="00CA44E4" w:rsidTr="005B07BE">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sz w:val="24"/>
                <w:szCs w:val="24"/>
              </w:rPr>
              <w:t xml:space="preserve">Результаты государственной итоговой аттестации (отметки) по соответствующим профильным предметам учебного плана образовательной организации (учащиеся сдают не менее одного экзамена по выбору в соответствии с предметами, которые будут изучаться на профильном уровне, при индивидуальном отборе учитываются отметки только по одному из профильных предметов по выбору по наивысшему баллу) или результаты собеседования.  </w:t>
            </w:r>
          </w:p>
        </w:tc>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отлично-5 баллов, хорошо-4 балла.</w:t>
            </w:r>
          </w:p>
        </w:tc>
      </w:tr>
      <w:tr w:rsidR="009B29BC" w:rsidRPr="00CA44E4" w:rsidTr="005B07BE">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Наличие аттестата об основном общем образовании с отличием</w:t>
            </w:r>
          </w:p>
        </w:tc>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5 баллов</w:t>
            </w:r>
          </w:p>
        </w:tc>
      </w:tr>
      <w:tr w:rsidR="009B29BC" w:rsidRPr="00CA44E4" w:rsidTr="005B07BE">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Наличие документов, подтверждающих достижения за последние 2 года в олимпиадах и иных интеллектуальных и творческих конкурсах, физкультурных и спортивных мероприятиях различных уровней (муниципального, регионального, всероссийского, международного) соответствующих выбранному профилю обучения</w:t>
            </w:r>
          </w:p>
        </w:tc>
        <w:tc>
          <w:tcPr>
            <w:tcW w:w="4856" w:type="dxa"/>
          </w:tcPr>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муниципального -3 балла за 1 достижение,</w:t>
            </w:r>
          </w:p>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регионального - 5 баллов за 1достижение,</w:t>
            </w:r>
          </w:p>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всероссийского-10 баллов за 1достижение,</w:t>
            </w:r>
          </w:p>
          <w:p w:rsidR="009B29BC" w:rsidRPr="00CA44E4" w:rsidRDefault="009B29BC" w:rsidP="005B07BE">
            <w:pPr>
              <w:jc w:val="both"/>
              <w:rPr>
                <w:rFonts w:ascii="Times New Roman" w:hAnsi="Times New Roman"/>
                <w:color w:val="000000"/>
                <w:spacing w:val="1"/>
                <w:sz w:val="24"/>
                <w:szCs w:val="24"/>
              </w:rPr>
            </w:pPr>
            <w:r w:rsidRPr="00CA44E4">
              <w:rPr>
                <w:rFonts w:ascii="Times New Roman" w:hAnsi="Times New Roman"/>
                <w:color w:val="000000"/>
                <w:spacing w:val="1"/>
                <w:sz w:val="24"/>
                <w:szCs w:val="24"/>
              </w:rPr>
              <w:t>международного -15 баллов за 1 достижение</w:t>
            </w:r>
          </w:p>
        </w:tc>
      </w:tr>
    </w:tbl>
    <w:p w:rsidR="009B29BC" w:rsidRPr="00CA44E4" w:rsidRDefault="009B29BC" w:rsidP="00F228EE">
      <w:pPr>
        <w:ind w:firstLine="709"/>
        <w:jc w:val="both"/>
        <w:rPr>
          <w:rFonts w:ascii="Times New Roman" w:hAnsi="Times New Roman"/>
          <w:sz w:val="24"/>
          <w:szCs w:val="24"/>
        </w:rPr>
      </w:pPr>
    </w:p>
    <w:p w:rsidR="009B29BC" w:rsidRPr="00CA44E4" w:rsidRDefault="009B29BC" w:rsidP="00F970B8">
      <w:pPr>
        <w:ind w:firstLine="709"/>
        <w:jc w:val="both"/>
        <w:rPr>
          <w:rFonts w:ascii="Times New Roman" w:hAnsi="Times New Roman"/>
          <w:sz w:val="24"/>
          <w:szCs w:val="24"/>
          <w:u w:val="single"/>
        </w:rPr>
      </w:pPr>
      <w:r w:rsidRPr="00CA44E4">
        <w:rPr>
          <w:rFonts w:ascii="Times New Roman" w:hAnsi="Times New Roman"/>
          <w:sz w:val="24"/>
          <w:szCs w:val="24"/>
          <w:u w:val="single"/>
        </w:rPr>
        <w:t>Второй этап.</w:t>
      </w:r>
    </w:p>
    <w:p w:rsidR="009B29BC" w:rsidRPr="00CA44E4" w:rsidRDefault="009B29BC" w:rsidP="00F970B8">
      <w:pPr>
        <w:ind w:firstLine="709"/>
        <w:jc w:val="both"/>
        <w:rPr>
          <w:rFonts w:ascii="Times New Roman" w:hAnsi="Times New Roman"/>
          <w:sz w:val="24"/>
          <w:szCs w:val="24"/>
        </w:rPr>
      </w:pPr>
      <w:r w:rsidRPr="00CA44E4">
        <w:rPr>
          <w:rFonts w:ascii="Times New Roman" w:hAnsi="Times New Roman"/>
          <w:sz w:val="24"/>
          <w:szCs w:val="24"/>
        </w:rPr>
        <w:t>Баллы, полученные в результате экспертизы документов и анализа склонностей детей к профильной подготовке, суммируются. Комиссия выстраивает рейтинг достижений обучающихся по мере убывания набранных ими баллов.</w:t>
      </w:r>
    </w:p>
    <w:p w:rsidR="009B29BC" w:rsidRPr="00CA44E4" w:rsidRDefault="009B29BC" w:rsidP="00EC3FB3">
      <w:pPr>
        <w:ind w:firstLine="709"/>
        <w:jc w:val="both"/>
        <w:rPr>
          <w:rFonts w:ascii="Times New Roman" w:hAnsi="Times New Roman"/>
          <w:sz w:val="24"/>
          <w:szCs w:val="24"/>
        </w:rPr>
      </w:pPr>
      <w:r w:rsidRPr="00CA44E4">
        <w:rPr>
          <w:rFonts w:ascii="Times New Roman" w:hAnsi="Times New Roman"/>
          <w:sz w:val="24"/>
          <w:szCs w:val="24"/>
        </w:rPr>
        <w:t>При равном количестве баллов по результатам рейтинга образовательных достижений обучающихся преимущественное право поступления в классы (группы) с углублённым изучением отдельных учебных предметов или профильного обучения имеют обучающиеся:</w:t>
      </w:r>
    </w:p>
    <w:p w:rsidR="009B29BC" w:rsidRPr="00CA44E4" w:rsidRDefault="009B29BC" w:rsidP="00EC3FB3">
      <w:pPr>
        <w:ind w:firstLine="709"/>
        <w:jc w:val="both"/>
        <w:rPr>
          <w:rFonts w:ascii="Times New Roman" w:hAnsi="Times New Roman"/>
          <w:sz w:val="24"/>
          <w:szCs w:val="24"/>
        </w:rPr>
      </w:pPr>
      <w:r w:rsidRPr="00CA44E4">
        <w:rPr>
          <w:rFonts w:ascii="Times New Roman" w:hAnsi="Times New Roman"/>
          <w:sz w:val="24"/>
          <w:szCs w:val="24"/>
        </w:rPr>
        <w:t>- с наиболее высоким средним баллом аттестата об основном общем образовании (ведомости итоговых отметок успеваемости), исчисляемым как среднее арифметическое суммы итоговых отметок;</w:t>
      </w:r>
    </w:p>
    <w:p w:rsidR="009B29BC" w:rsidRPr="00CA44E4" w:rsidRDefault="009B29BC" w:rsidP="00EC3FB3">
      <w:pPr>
        <w:ind w:firstLine="709"/>
        <w:jc w:val="both"/>
        <w:rPr>
          <w:rFonts w:ascii="Times New Roman" w:hAnsi="Times New Roman"/>
          <w:sz w:val="24"/>
          <w:szCs w:val="24"/>
        </w:rPr>
      </w:pPr>
      <w:r w:rsidRPr="00CA44E4">
        <w:rPr>
          <w:rFonts w:ascii="Times New Roman" w:hAnsi="Times New Roman"/>
          <w:sz w:val="24"/>
          <w:szCs w:val="24"/>
        </w:rPr>
        <w:t>- имеющие право на первоочередное предоставление места в образовательных организациях в соответствии с законодательством Российской Федерации (зарегистрированные на закрепленной за школой территории).</w:t>
      </w:r>
    </w:p>
    <w:p w:rsidR="009B29BC" w:rsidRPr="00CA44E4" w:rsidRDefault="009B29BC" w:rsidP="00EC3FB3">
      <w:pPr>
        <w:ind w:firstLine="709"/>
        <w:jc w:val="both"/>
        <w:rPr>
          <w:rFonts w:ascii="Times New Roman" w:hAnsi="Times New Roman"/>
          <w:sz w:val="24"/>
          <w:szCs w:val="24"/>
        </w:rPr>
      </w:pPr>
      <w:r w:rsidRPr="00CA44E4">
        <w:rPr>
          <w:rFonts w:ascii="Times New Roman" w:hAnsi="Times New Roman"/>
          <w:sz w:val="24"/>
          <w:szCs w:val="24"/>
        </w:rPr>
        <w:t>Рейтинг образовательных достижений учащихся составляется по мере убывания набранных ими баллов и оформляется протоколом комиссии не позднее 3-х рабочих дней после проведения второго этапа индивидуального отбора.</w:t>
      </w:r>
    </w:p>
    <w:p w:rsidR="009B29BC" w:rsidRPr="00CA44E4" w:rsidRDefault="009B29BC" w:rsidP="00F970B8">
      <w:pPr>
        <w:ind w:firstLine="709"/>
        <w:jc w:val="both"/>
        <w:rPr>
          <w:rFonts w:ascii="Times New Roman" w:hAnsi="Times New Roman"/>
          <w:sz w:val="24"/>
          <w:szCs w:val="24"/>
        </w:rPr>
      </w:pPr>
      <w:r w:rsidRPr="00CA44E4">
        <w:rPr>
          <w:rFonts w:ascii="Times New Roman" w:hAnsi="Times New Roman"/>
          <w:sz w:val="24"/>
          <w:szCs w:val="24"/>
        </w:rPr>
        <w:t>Рейтинг достижений учащихся доводится школой до сведения родителей (законных представителей).</w:t>
      </w:r>
    </w:p>
    <w:p w:rsidR="009B29BC" w:rsidRPr="00CA44E4" w:rsidRDefault="009B29BC" w:rsidP="00F970B8">
      <w:pPr>
        <w:ind w:firstLine="709"/>
        <w:jc w:val="both"/>
        <w:rPr>
          <w:rFonts w:ascii="Times New Roman" w:hAnsi="Times New Roman"/>
          <w:sz w:val="24"/>
          <w:szCs w:val="24"/>
          <w:u w:val="single"/>
        </w:rPr>
      </w:pPr>
      <w:r w:rsidRPr="00CA44E4">
        <w:rPr>
          <w:rFonts w:ascii="Times New Roman" w:hAnsi="Times New Roman"/>
          <w:sz w:val="24"/>
          <w:szCs w:val="24"/>
          <w:u w:val="single"/>
        </w:rPr>
        <w:t>Третий этап</w:t>
      </w:r>
    </w:p>
    <w:p w:rsidR="009B29BC" w:rsidRPr="00CA44E4" w:rsidRDefault="009B29BC" w:rsidP="00F970B8">
      <w:pPr>
        <w:ind w:firstLine="709"/>
        <w:jc w:val="both"/>
        <w:rPr>
          <w:rFonts w:ascii="Times New Roman" w:hAnsi="Times New Roman"/>
          <w:sz w:val="24"/>
          <w:szCs w:val="24"/>
        </w:rPr>
      </w:pPr>
      <w:r w:rsidRPr="00CA44E4">
        <w:rPr>
          <w:rFonts w:ascii="Times New Roman" w:hAnsi="Times New Roman"/>
          <w:sz w:val="24"/>
          <w:szCs w:val="24"/>
        </w:rPr>
        <w:t>Зачисление учащихся осуществляется на основании протокола комиссии по результатам индивидуального отбора (рейтинга достижений обучающихся) и оформляется приказом директора школы.</w:t>
      </w:r>
    </w:p>
    <w:p w:rsidR="009B29BC" w:rsidRPr="00CA44E4" w:rsidRDefault="009B29BC" w:rsidP="00F970B8">
      <w:pPr>
        <w:ind w:firstLine="709"/>
        <w:jc w:val="both"/>
        <w:rPr>
          <w:rFonts w:ascii="Times New Roman" w:hAnsi="Times New Roman"/>
          <w:sz w:val="24"/>
          <w:szCs w:val="24"/>
        </w:rPr>
      </w:pPr>
      <w:r w:rsidRPr="00CA44E4">
        <w:rPr>
          <w:rFonts w:ascii="Times New Roman" w:hAnsi="Times New Roman"/>
          <w:sz w:val="24"/>
          <w:szCs w:val="24"/>
        </w:rPr>
        <w:t>Информация об итогах индивидуального отбора и зачислении доводится до учащихся, родителей (законных представителей) и размещается на сайте школы в сети Интернет.</w:t>
      </w:r>
    </w:p>
    <w:p w:rsidR="009B29BC" w:rsidRPr="00CA44E4" w:rsidRDefault="009B29BC" w:rsidP="00EC3FB3">
      <w:pPr>
        <w:jc w:val="both"/>
        <w:rPr>
          <w:rFonts w:ascii="Times New Roman" w:hAnsi="Times New Roman"/>
          <w:sz w:val="24"/>
          <w:szCs w:val="24"/>
        </w:rPr>
      </w:pPr>
      <w:r w:rsidRPr="00CA44E4">
        <w:rPr>
          <w:rFonts w:ascii="Times New Roman" w:hAnsi="Times New Roman"/>
          <w:sz w:val="24"/>
          <w:szCs w:val="24"/>
        </w:rPr>
        <w:t xml:space="preserve">            По результатам рейтингования образовательных достижений учащихся приёмная комиссия принимает решение о приёме учащегося в класс (группы) с углублённым изучением отдельных учебных предметов или профильным обучением либо об отказе в приёме, которое оформляется протоколом.</w:t>
      </w:r>
    </w:p>
    <w:p w:rsidR="009B29BC" w:rsidRPr="00CA44E4" w:rsidRDefault="009B29BC" w:rsidP="005B0757">
      <w:pPr>
        <w:ind w:firstLine="709"/>
        <w:jc w:val="both"/>
        <w:rPr>
          <w:rFonts w:ascii="Times New Roman" w:hAnsi="Times New Roman"/>
          <w:sz w:val="24"/>
          <w:szCs w:val="24"/>
        </w:rPr>
      </w:pPr>
      <w:r w:rsidRPr="00CA44E4">
        <w:rPr>
          <w:rFonts w:ascii="Times New Roman" w:hAnsi="Times New Roman"/>
          <w:sz w:val="24"/>
          <w:szCs w:val="24"/>
        </w:rPr>
        <w:t>2.9. Основанием для отказа в зачислении учащегося в образовательную организацию в классы (группы) с углублённым изучением отдельных учебных предметов или профильным обучением является: отсутствие свободных мест, результаты рейтинга учащегося ниже проходного рейтингового балла, установленного школой.</w:t>
      </w:r>
    </w:p>
    <w:p w:rsidR="009B29BC" w:rsidRPr="00CA44E4" w:rsidRDefault="009B29BC" w:rsidP="009C28F0">
      <w:pPr>
        <w:jc w:val="center"/>
        <w:rPr>
          <w:rFonts w:ascii="Times New Roman" w:hAnsi="Times New Roman"/>
          <w:b/>
          <w:sz w:val="24"/>
          <w:szCs w:val="24"/>
        </w:rPr>
      </w:pPr>
      <w:r w:rsidRPr="00CA44E4">
        <w:rPr>
          <w:rFonts w:ascii="Times New Roman" w:hAnsi="Times New Roman"/>
          <w:b/>
          <w:sz w:val="24"/>
          <w:szCs w:val="24"/>
        </w:rPr>
        <w:t>3. Прием и перевод в МБОУ «СОШ №30», реализующую программы основного общего и среднего общего образования с углублённым изучением отдельных учебных предметов или для профильного обучения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3.1. Зачисление в МБОУ «СОШ №30», для получения основного общего и среднего общего образования с углублённым изучением отдельных учебных предметов или для профильного обучения, осуществляется по итогам рейтингования образовательных достижений учащихся, на основании личного заявления родителей (законных представителей) учащегося, с учетом мнения ребенка при предъявлении документа, удостоверяющего личность родителя (законного представителя).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3.2. В заявлении родителей (законных представителей) несовершеннолетнего обучающегося указываются следующие сведения:</w:t>
      </w:r>
    </w:p>
    <w:p w:rsidR="009B29BC" w:rsidRPr="00CA44E4" w:rsidRDefault="009B29BC" w:rsidP="00F228EE">
      <w:pPr>
        <w:autoSpaceDE w:val="0"/>
        <w:autoSpaceDN w:val="0"/>
        <w:adjustRightInd w:val="0"/>
        <w:ind w:firstLine="709"/>
        <w:jc w:val="both"/>
        <w:rPr>
          <w:rFonts w:ascii="Times New Roman" w:hAnsi="Times New Roman"/>
          <w:sz w:val="24"/>
          <w:szCs w:val="24"/>
        </w:rPr>
      </w:pPr>
      <w:r w:rsidRPr="00CA44E4">
        <w:rPr>
          <w:rFonts w:ascii="Times New Roman" w:hAnsi="Times New Roman"/>
          <w:sz w:val="24"/>
          <w:szCs w:val="24"/>
        </w:rPr>
        <w:t>а) фамилия, имя, отчество (последнее – при наличии) учащегося;</w:t>
      </w:r>
    </w:p>
    <w:p w:rsidR="009B29BC" w:rsidRPr="00CA44E4" w:rsidRDefault="009B29BC" w:rsidP="00F228EE">
      <w:pPr>
        <w:autoSpaceDE w:val="0"/>
        <w:autoSpaceDN w:val="0"/>
        <w:adjustRightInd w:val="0"/>
        <w:ind w:firstLine="709"/>
        <w:jc w:val="both"/>
        <w:rPr>
          <w:rFonts w:ascii="Times New Roman" w:hAnsi="Times New Roman"/>
          <w:sz w:val="24"/>
          <w:szCs w:val="24"/>
        </w:rPr>
      </w:pPr>
      <w:r w:rsidRPr="00CA44E4">
        <w:rPr>
          <w:rFonts w:ascii="Times New Roman" w:hAnsi="Times New Roman"/>
          <w:sz w:val="24"/>
          <w:szCs w:val="24"/>
        </w:rPr>
        <w:t>б) дата и место рождения учащегося;</w:t>
      </w:r>
    </w:p>
    <w:p w:rsidR="009B29BC" w:rsidRPr="00CA44E4" w:rsidRDefault="009B29BC" w:rsidP="00F228EE">
      <w:pPr>
        <w:autoSpaceDE w:val="0"/>
        <w:autoSpaceDN w:val="0"/>
        <w:adjustRightInd w:val="0"/>
        <w:ind w:firstLine="709"/>
        <w:jc w:val="both"/>
        <w:rPr>
          <w:rFonts w:ascii="Times New Roman" w:hAnsi="Times New Roman"/>
          <w:sz w:val="24"/>
          <w:szCs w:val="24"/>
        </w:rPr>
      </w:pPr>
      <w:r w:rsidRPr="00CA44E4">
        <w:rPr>
          <w:rFonts w:ascii="Times New Roman" w:hAnsi="Times New Roman"/>
          <w:sz w:val="24"/>
          <w:szCs w:val="24"/>
        </w:rPr>
        <w:t>в) фамилия, имя, отчество (последнее – при наличии) родителей (законных представителей) учащегося;</w:t>
      </w:r>
    </w:p>
    <w:p w:rsidR="009B29BC" w:rsidRPr="00CA44E4" w:rsidRDefault="009B29BC" w:rsidP="00F228EE">
      <w:pPr>
        <w:autoSpaceDE w:val="0"/>
        <w:autoSpaceDN w:val="0"/>
        <w:adjustRightInd w:val="0"/>
        <w:ind w:firstLine="709"/>
        <w:jc w:val="both"/>
        <w:rPr>
          <w:rFonts w:ascii="Times New Roman" w:hAnsi="Times New Roman"/>
          <w:sz w:val="24"/>
          <w:szCs w:val="24"/>
        </w:rPr>
      </w:pPr>
      <w:r w:rsidRPr="00CA44E4">
        <w:rPr>
          <w:rFonts w:ascii="Times New Roman" w:hAnsi="Times New Roman"/>
          <w:sz w:val="24"/>
          <w:szCs w:val="24"/>
        </w:rPr>
        <w:t>г) класс (группу) с углублённым изучением отдельных учебных предметов или профильного обучения, для приёма либо перевода в который организован индивидуальный отбор.</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3.4. При приеме в класс (группу) с углублённым изучением отдельных учебных предметов или профильного обучения родители (законные представители) представляют:</w:t>
      </w:r>
    </w:p>
    <w:p w:rsidR="009B29BC" w:rsidRPr="00CA44E4" w:rsidRDefault="009B29BC" w:rsidP="00F228EE">
      <w:pPr>
        <w:tabs>
          <w:tab w:val="left" w:pos="851"/>
        </w:tabs>
        <w:ind w:firstLine="709"/>
        <w:jc w:val="both"/>
        <w:rPr>
          <w:rFonts w:ascii="Times New Roman" w:hAnsi="Times New Roman"/>
          <w:sz w:val="24"/>
          <w:szCs w:val="24"/>
        </w:rPr>
      </w:pPr>
      <w:r w:rsidRPr="00CA44E4">
        <w:rPr>
          <w:rFonts w:ascii="Times New Roman" w:hAnsi="Times New Roman"/>
          <w:sz w:val="24"/>
          <w:szCs w:val="24"/>
        </w:rPr>
        <w:tab/>
        <w:t>- заявление;</w:t>
      </w:r>
    </w:p>
    <w:p w:rsidR="009B29BC" w:rsidRPr="00CA44E4" w:rsidRDefault="009B29BC" w:rsidP="00F228EE">
      <w:pPr>
        <w:tabs>
          <w:tab w:val="left" w:pos="851"/>
        </w:tabs>
        <w:ind w:firstLine="709"/>
        <w:jc w:val="both"/>
        <w:rPr>
          <w:rFonts w:ascii="Times New Roman" w:hAnsi="Times New Roman"/>
          <w:sz w:val="24"/>
          <w:szCs w:val="24"/>
        </w:rPr>
      </w:pPr>
      <w:r w:rsidRPr="00CA44E4">
        <w:rPr>
          <w:rFonts w:ascii="Times New Roman" w:hAnsi="Times New Roman"/>
          <w:sz w:val="24"/>
          <w:szCs w:val="24"/>
        </w:rPr>
        <w:tab/>
        <w:t>-документ государственного образца об основном общем образовании (ведомости итоговых отметок успеваемости);</w:t>
      </w:r>
    </w:p>
    <w:p w:rsidR="009B29BC" w:rsidRPr="00CA44E4" w:rsidRDefault="009B29BC" w:rsidP="00F228EE">
      <w:pPr>
        <w:tabs>
          <w:tab w:val="left" w:pos="851"/>
        </w:tabs>
        <w:ind w:firstLine="709"/>
        <w:jc w:val="both"/>
        <w:rPr>
          <w:rFonts w:ascii="Times New Roman" w:hAnsi="Times New Roman"/>
          <w:sz w:val="24"/>
          <w:szCs w:val="24"/>
        </w:rPr>
      </w:pPr>
      <w:r w:rsidRPr="00CA44E4">
        <w:rPr>
          <w:rFonts w:ascii="Times New Roman" w:hAnsi="Times New Roman"/>
          <w:sz w:val="24"/>
          <w:szCs w:val="24"/>
        </w:rPr>
        <w:tab/>
        <w:t>- ксерокопию свидетельства о рождении.</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3.5. Решение о приёме либо переводе учащегося в класс (группу) с углублённым изучением отдельных учебных предметов или профильного обучения оформляется протоколом приёмной комиссии.</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3.6. Зачисление в образовательную организацию оформляется приказом руководителя учреждения в течение 7 рабочих дней после принятия решения приёмной комиссией.</w:t>
      </w:r>
    </w:p>
    <w:p w:rsidR="009B29BC" w:rsidRPr="00CA44E4" w:rsidRDefault="009B29BC" w:rsidP="00F228EE">
      <w:pPr>
        <w:pStyle w:val="ConsPlusNormal"/>
        <w:widowControl/>
        <w:ind w:firstLine="709"/>
        <w:jc w:val="both"/>
        <w:rPr>
          <w:rFonts w:ascii="Times New Roman" w:hAnsi="Times New Roman" w:cs="Times New Roman"/>
          <w:sz w:val="24"/>
          <w:szCs w:val="24"/>
          <w:lang w:eastAsia="en-US"/>
        </w:rPr>
      </w:pPr>
      <w:r w:rsidRPr="00CA44E4">
        <w:rPr>
          <w:rFonts w:ascii="Times New Roman" w:hAnsi="Times New Roman" w:cs="Times New Roman"/>
          <w:sz w:val="24"/>
          <w:szCs w:val="24"/>
          <w:lang w:eastAsia="en-US"/>
        </w:rPr>
        <w:t xml:space="preserve">3.7. </w:t>
      </w:r>
      <w:r w:rsidRPr="00CA44E4">
        <w:rPr>
          <w:rFonts w:ascii="Times New Roman" w:hAnsi="Times New Roman" w:cs="Times New Roman"/>
          <w:sz w:val="24"/>
          <w:szCs w:val="24"/>
        </w:rPr>
        <w:t xml:space="preserve">Информация о зачислении или отказе в приеме (либо переводе) </w:t>
      </w:r>
      <w:r w:rsidRPr="00CA44E4">
        <w:rPr>
          <w:rFonts w:ascii="Times New Roman" w:hAnsi="Times New Roman"/>
          <w:sz w:val="24"/>
          <w:szCs w:val="24"/>
        </w:rPr>
        <w:t>в класс (группу) с углублённым изучением отдельных учебных предметов или профильного обучения</w:t>
      </w:r>
      <w:r w:rsidRPr="00CA44E4">
        <w:rPr>
          <w:rFonts w:ascii="Times New Roman" w:hAnsi="Times New Roman" w:cs="Times New Roman"/>
          <w:sz w:val="24"/>
          <w:szCs w:val="24"/>
        </w:rPr>
        <w:t xml:space="preserve"> доводится до сведения учащегося и его родителей (законных представителей) в течение 7 рабочих дней после оформления протокола. Приказ о зачислении размещается на информационном стенде в день его издания.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3.8. Перевод учащихся из другой образовательной организации</w:t>
      </w:r>
      <w:r w:rsidRPr="00CA44E4">
        <w:rPr>
          <w:rFonts w:ascii="Times New Roman" w:hAnsi="Times New Roman"/>
          <w:b/>
          <w:sz w:val="24"/>
          <w:szCs w:val="24"/>
        </w:rPr>
        <w:t xml:space="preserve">, </w:t>
      </w:r>
      <w:r w:rsidRPr="00CA44E4">
        <w:rPr>
          <w:rFonts w:ascii="Times New Roman" w:hAnsi="Times New Roman"/>
          <w:sz w:val="24"/>
          <w:szCs w:val="24"/>
        </w:rPr>
        <w:t>реализующей программы соответствующего уровня в МБОУ «СОШ №30», осуществляется при условии наличии свободных мест в организации и в соответствии с критериями, указанными в пункте 2.8 настоящего Положения.</w:t>
      </w:r>
    </w:p>
    <w:p w:rsidR="009B29BC" w:rsidRPr="00CA44E4" w:rsidRDefault="009B29BC" w:rsidP="00F228EE">
      <w:pPr>
        <w:ind w:firstLine="709"/>
        <w:jc w:val="both"/>
        <w:rPr>
          <w:rFonts w:ascii="Times New Roman" w:hAnsi="Times New Roman"/>
          <w:sz w:val="24"/>
          <w:szCs w:val="24"/>
        </w:rPr>
      </w:pPr>
      <w:r w:rsidRPr="00CA44E4">
        <w:rPr>
          <w:rFonts w:ascii="Times New Roman" w:hAnsi="Times New Roman"/>
          <w:sz w:val="24"/>
          <w:szCs w:val="24"/>
        </w:rPr>
        <w:t>Приёмная комиссия МБОУ «СОШ №30» принимает решение о переводе учащегося при наличии письменного заявления родителей (законных представителей) учащихся, которое оформляется протоколом. Руководителем образовательной организации издается приказ о переводе учащегося.</w:t>
      </w:r>
    </w:p>
    <w:p w:rsidR="009B29BC" w:rsidRPr="00CA44E4" w:rsidRDefault="009B29BC" w:rsidP="00050793">
      <w:pPr>
        <w:shd w:val="clear" w:color="auto" w:fill="FFFFFF"/>
        <w:ind w:firstLine="709"/>
        <w:jc w:val="both"/>
        <w:rPr>
          <w:rFonts w:ascii="Times New Roman" w:hAnsi="Times New Roman"/>
          <w:b/>
          <w:sz w:val="24"/>
          <w:szCs w:val="24"/>
        </w:rPr>
      </w:pPr>
      <w:r w:rsidRPr="00CA44E4">
        <w:rPr>
          <w:rFonts w:ascii="Times New Roman" w:hAnsi="Times New Roman"/>
          <w:b/>
          <w:sz w:val="24"/>
          <w:szCs w:val="24"/>
        </w:rPr>
        <w:t>4. Механизм выявления склонности детей к профильной подготовке по профильным предметам.</w:t>
      </w:r>
      <w:bookmarkStart w:id="0" w:name="_GoBack"/>
      <w:bookmarkEnd w:id="0"/>
    </w:p>
    <w:p w:rsidR="009B29BC" w:rsidRPr="00CA44E4" w:rsidRDefault="009B29BC" w:rsidP="008A15E8">
      <w:pPr>
        <w:shd w:val="clear" w:color="auto" w:fill="FFFFFF"/>
        <w:ind w:firstLine="709"/>
        <w:jc w:val="both"/>
        <w:rPr>
          <w:rFonts w:ascii="Times New Roman" w:hAnsi="Times New Roman"/>
          <w:sz w:val="24"/>
          <w:szCs w:val="24"/>
        </w:rPr>
      </w:pPr>
      <w:r w:rsidRPr="00CA44E4">
        <w:rPr>
          <w:rFonts w:ascii="Times New Roman" w:hAnsi="Times New Roman"/>
          <w:sz w:val="24"/>
          <w:szCs w:val="24"/>
        </w:rPr>
        <w:t>4.1.</w:t>
      </w:r>
      <w:r w:rsidRPr="00CA44E4">
        <w:rPr>
          <w:rFonts w:ascii="Times New Roman" w:hAnsi="Times New Roman"/>
          <w:sz w:val="24"/>
          <w:szCs w:val="24"/>
        </w:rPr>
        <w:tab/>
        <w:t xml:space="preserve">Механизмы  выявления склонностей детей к углубленной и/или профильной подготовке по соответствующим учебным предметам регламентируется настоящим Положением, которое не может противоречить  нормативным правовым актам, регламентирующим порядок приема граждан в образовательное учреждение. </w:t>
      </w:r>
    </w:p>
    <w:p w:rsidR="009B29BC" w:rsidRPr="00CA44E4" w:rsidRDefault="009B29BC" w:rsidP="008A15E8">
      <w:pPr>
        <w:shd w:val="clear" w:color="auto" w:fill="FFFFFF"/>
        <w:ind w:firstLine="709"/>
        <w:jc w:val="both"/>
        <w:rPr>
          <w:rFonts w:ascii="Times New Roman" w:hAnsi="Times New Roman"/>
          <w:sz w:val="24"/>
          <w:szCs w:val="24"/>
        </w:rPr>
      </w:pPr>
      <w:r w:rsidRPr="00CA44E4">
        <w:rPr>
          <w:rFonts w:ascii="Times New Roman" w:hAnsi="Times New Roman"/>
          <w:sz w:val="24"/>
          <w:szCs w:val="24"/>
        </w:rPr>
        <w:t>4.2.</w:t>
      </w:r>
      <w:r w:rsidRPr="00CA44E4">
        <w:rPr>
          <w:rFonts w:ascii="Times New Roman" w:hAnsi="Times New Roman"/>
          <w:sz w:val="24"/>
          <w:szCs w:val="24"/>
        </w:rPr>
        <w:tab/>
        <w:t>Механизмы  выявления склонностей детей к углубленной и/или профильной подготовке по соответствующим учебным предметам проводятся с целью выявления готовности учащихся к обучению,  с выявлением первоначального уровня знаний учащихся, поступающих  в школу,  рекомендации родителям (законным представителям) в выборе профиля обучения.</w:t>
      </w:r>
    </w:p>
    <w:p w:rsidR="009B29BC" w:rsidRPr="00CA44E4" w:rsidRDefault="009B29BC" w:rsidP="008A15E8">
      <w:pPr>
        <w:shd w:val="clear" w:color="auto" w:fill="FFFFFF"/>
        <w:ind w:firstLine="709"/>
        <w:jc w:val="both"/>
        <w:rPr>
          <w:rFonts w:ascii="Times New Roman" w:hAnsi="Times New Roman"/>
          <w:sz w:val="24"/>
          <w:szCs w:val="24"/>
        </w:rPr>
      </w:pPr>
      <w:r w:rsidRPr="00CA44E4">
        <w:rPr>
          <w:rFonts w:ascii="Times New Roman" w:hAnsi="Times New Roman"/>
          <w:sz w:val="24"/>
          <w:szCs w:val="24"/>
        </w:rPr>
        <w:t>4.3. Механизмом выявления склонностей детей к углубленному изучению отдельных предметов является собеседование по предмету, изучаемому на углубленном уровне.</w:t>
      </w:r>
    </w:p>
    <w:p w:rsidR="009B29BC" w:rsidRPr="00CA44E4" w:rsidRDefault="009B29BC" w:rsidP="008A15E8">
      <w:pPr>
        <w:shd w:val="clear" w:color="auto" w:fill="FFFFFF"/>
        <w:ind w:firstLine="709"/>
        <w:jc w:val="both"/>
        <w:rPr>
          <w:rFonts w:ascii="Times New Roman" w:hAnsi="Times New Roman"/>
          <w:sz w:val="24"/>
          <w:szCs w:val="24"/>
        </w:rPr>
      </w:pPr>
      <w:r w:rsidRPr="00CA44E4">
        <w:rPr>
          <w:rFonts w:ascii="Times New Roman" w:hAnsi="Times New Roman"/>
          <w:sz w:val="24"/>
          <w:szCs w:val="24"/>
        </w:rPr>
        <w:t xml:space="preserve">4.3. Механизмом выявления склонностей детей  к  профильной подготовке по соответствующим учебным предметам являются  результаты   экзаменов по профильным предметам государственной итоговой аттестации в форме ОГЭ. </w:t>
      </w:r>
    </w:p>
    <w:p w:rsidR="009B29BC" w:rsidRPr="00CA44E4" w:rsidRDefault="009B29BC" w:rsidP="008A15E8">
      <w:pPr>
        <w:shd w:val="clear" w:color="auto" w:fill="FFFFFF"/>
        <w:ind w:firstLine="709"/>
        <w:jc w:val="both"/>
        <w:rPr>
          <w:rFonts w:ascii="Times New Roman" w:hAnsi="Times New Roman"/>
          <w:sz w:val="24"/>
          <w:szCs w:val="24"/>
        </w:rPr>
      </w:pPr>
      <w:r w:rsidRPr="00CA44E4">
        <w:rPr>
          <w:rFonts w:ascii="Times New Roman" w:hAnsi="Times New Roman"/>
          <w:sz w:val="24"/>
          <w:szCs w:val="24"/>
        </w:rPr>
        <w:t>4.4.  Для учащихся, которые не сдавали экзамены по профильным предметам в период проведения государственной итоговой аттестации в форме ОГЭ,  приёмной комиссией проводится собеседование или тестирование (по желанию ребенка) по профильному предмету:</w:t>
      </w:r>
    </w:p>
    <w:p w:rsidR="009B29BC" w:rsidRPr="00CA44E4" w:rsidRDefault="009B29BC" w:rsidP="00423952">
      <w:pPr>
        <w:shd w:val="clear" w:color="auto" w:fill="FFFFFF"/>
        <w:ind w:firstLine="709"/>
        <w:jc w:val="both"/>
        <w:rPr>
          <w:rFonts w:ascii="Times New Roman" w:hAnsi="Times New Roman"/>
          <w:sz w:val="24"/>
          <w:szCs w:val="24"/>
        </w:rPr>
      </w:pPr>
      <w:r w:rsidRPr="00CA44E4">
        <w:rPr>
          <w:rFonts w:ascii="Times New Roman" w:hAnsi="Times New Roman"/>
          <w:sz w:val="24"/>
          <w:szCs w:val="24"/>
        </w:rPr>
        <w:t>•</w:t>
      </w:r>
      <w:r w:rsidRPr="00CA44E4">
        <w:rPr>
          <w:rFonts w:ascii="Times New Roman" w:hAnsi="Times New Roman"/>
          <w:sz w:val="24"/>
          <w:szCs w:val="24"/>
        </w:rPr>
        <w:tab/>
        <w:t>для учащихся физико-математического профиля проводится  собеседование или тестирование по физике;</w:t>
      </w:r>
    </w:p>
    <w:p w:rsidR="009B29BC" w:rsidRPr="00CA44E4" w:rsidRDefault="009B29BC" w:rsidP="00423952">
      <w:pPr>
        <w:shd w:val="clear" w:color="auto" w:fill="FFFFFF"/>
        <w:ind w:firstLine="709"/>
        <w:jc w:val="both"/>
        <w:rPr>
          <w:rFonts w:ascii="Times New Roman" w:hAnsi="Times New Roman"/>
          <w:sz w:val="24"/>
          <w:szCs w:val="24"/>
        </w:rPr>
      </w:pPr>
      <w:r w:rsidRPr="00CA44E4">
        <w:rPr>
          <w:rFonts w:ascii="Times New Roman" w:hAnsi="Times New Roman"/>
          <w:sz w:val="24"/>
          <w:szCs w:val="24"/>
        </w:rPr>
        <w:t>•</w:t>
      </w:r>
      <w:r w:rsidRPr="00CA44E4">
        <w:rPr>
          <w:rFonts w:ascii="Times New Roman" w:hAnsi="Times New Roman"/>
          <w:sz w:val="24"/>
          <w:szCs w:val="24"/>
        </w:rPr>
        <w:tab/>
        <w:t>для учащихся физико-химического профиля проводится тестирование или собеседование по  физике или химии;</w:t>
      </w:r>
    </w:p>
    <w:p w:rsidR="009B29BC" w:rsidRPr="00CA44E4" w:rsidRDefault="009B29BC" w:rsidP="00423952">
      <w:pPr>
        <w:shd w:val="clear" w:color="auto" w:fill="FFFFFF"/>
        <w:ind w:firstLine="709"/>
        <w:jc w:val="both"/>
        <w:rPr>
          <w:rFonts w:ascii="Times New Roman" w:hAnsi="Times New Roman"/>
          <w:sz w:val="24"/>
          <w:szCs w:val="24"/>
        </w:rPr>
      </w:pPr>
      <w:r w:rsidRPr="00CA44E4">
        <w:rPr>
          <w:rFonts w:ascii="Times New Roman" w:hAnsi="Times New Roman"/>
          <w:sz w:val="24"/>
          <w:szCs w:val="24"/>
        </w:rPr>
        <w:t>•</w:t>
      </w:r>
      <w:r w:rsidRPr="00CA44E4">
        <w:rPr>
          <w:rFonts w:ascii="Times New Roman" w:hAnsi="Times New Roman"/>
          <w:sz w:val="24"/>
          <w:szCs w:val="24"/>
        </w:rPr>
        <w:tab/>
        <w:t>для учащихся информационно-технологического профиля проводится тестирование или собеседование по  информатике и ИКТ;</w:t>
      </w:r>
    </w:p>
    <w:p w:rsidR="009B29BC" w:rsidRPr="00CA44E4" w:rsidRDefault="009B29BC" w:rsidP="00423952">
      <w:pPr>
        <w:shd w:val="clear" w:color="auto" w:fill="FFFFFF"/>
        <w:ind w:firstLine="709"/>
        <w:jc w:val="both"/>
        <w:rPr>
          <w:rFonts w:ascii="Times New Roman" w:hAnsi="Times New Roman"/>
          <w:sz w:val="24"/>
          <w:szCs w:val="24"/>
        </w:rPr>
      </w:pPr>
      <w:r w:rsidRPr="00CA44E4">
        <w:rPr>
          <w:rFonts w:ascii="Times New Roman" w:hAnsi="Times New Roman"/>
          <w:sz w:val="24"/>
          <w:szCs w:val="24"/>
        </w:rPr>
        <w:t>•</w:t>
      </w:r>
      <w:r w:rsidRPr="00CA44E4">
        <w:rPr>
          <w:rFonts w:ascii="Times New Roman" w:hAnsi="Times New Roman"/>
          <w:sz w:val="24"/>
          <w:szCs w:val="24"/>
        </w:rPr>
        <w:tab/>
        <w:t>для учащихся социально-гуманитарного  профиля проводится тестирование или собеседование по  обществознанию или истории;</w:t>
      </w:r>
    </w:p>
    <w:p w:rsidR="009B29BC" w:rsidRPr="00CA44E4" w:rsidRDefault="009B29BC" w:rsidP="00423952">
      <w:pPr>
        <w:shd w:val="clear" w:color="auto" w:fill="FFFFFF"/>
        <w:ind w:firstLine="709"/>
        <w:jc w:val="both"/>
        <w:rPr>
          <w:rFonts w:ascii="Times New Roman" w:hAnsi="Times New Roman"/>
          <w:sz w:val="24"/>
          <w:szCs w:val="24"/>
        </w:rPr>
      </w:pPr>
      <w:r w:rsidRPr="00CA44E4">
        <w:rPr>
          <w:rFonts w:ascii="Times New Roman" w:hAnsi="Times New Roman"/>
          <w:sz w:val="24"/>
          <w:szCs w:val="24"/>
        </w:rPr>
        <w:t>•</w:t>
      </w:r>
      <w:r w:rsidRPr="00CA44E4">
        <w:rPr>
          <w:rFonts w:ascii="Times New Roman" w:hAnsi="Times New Roman"/>
          <w:sz w:val="24"/>
          <w:szCs w:val="24"/>
        </w:rPr>
        <w:tab/>
        <w:t>для учащихся социально – экономического профиля проводится тестирование или собеседование по обществознанию.</w:t>
      </w:r>
    </w:p>
    <w:p w:rsidR="009B29BC" w:rsidRPr="00CA44E4" w:rsidRDefault="009B29BC" w:rsidP="00C4126F">
      <w:pPr>
        <w:shd w:val="clear" w:color="auto" w:fill="FFFFFF"/>
        <w:jc w:val="both"/>
        <w:rPr>
          <w:rFonts w:ascii="Times New Roman" w:hAnsi="Times New Roman"/>
          <w:sz w:val="24"/>
          <w:szCs w:val="24"/>
        </w:rPr>
      </w:pPr>
      <w:r w:rsidRPr="00CA44E4">
        <w:rPr>
          <w:rFonts w:ascii="Times New Roman" w:hAnsi="Times New Roman"/>
          <w:sz w:val="24"/>
          <w:szCs w:val="24"/>
        </w:rPr>
        <w:t xml:space="preserve">        Собеседование проводится  с 20 по 30 июня по содержанию программы профильного предмета последнего года обучения.</w:t>
      </w:r>
    </w:p>
    <w:p w:rsidR="009B29BC" w:rsidRPr="00CA44E4" w:rsidRDefault="009B29BC" w:rsidP="00C4126F">
      <w:pPr>
        <w:numPr>
          <w:ilvl w:val="1"/>
          <w:numId w:val="6"/>
        </w:numPr>
        <w:shd w:val="clear" w:color="auto" w:fill="FFFFFF"/>
        <w:jc w:val="both"/>
        <w:rPr>
          <w:rFonts w:ascii="Times New Roman" w:hAnsi="Times New Roman"/>
          <w:sz w:val="24"/>
          <w:szCs w:val="24"/>
        </w:rPr>
      </w:pPr>
      <w:r w:rsidRPr="00CA44E4">
        <w:rPr>
          <w:rFonts w:ascii="Times New Roman" w:hAnsi="Times New Roman"/>
          <w:sz w:val="24"/>
          <w:szCs w:val="24"/>
        </w:rPr>
        <w:t>Собеседование не является конкурсным отбором.</w:t>
      </w:r>
    </w:p>
    <w:p w:rsidR="009B29BC" w:rsidRPr="00CA44E4" w:rsidRDefault="009B29BC" w:rsidP="00C4126F">
      <w:pPr>
        <w:numPr>
          <w:ilvl w:val="1"/>
          <w:numId w:val="6"/>
        </w:numPr>
        <w:shd w:val="clear" w:color="auto" w:fill="FFFFFF"/>
        <w:jc w:val="both"/>
        <w:rPr>
          <w:rFonts w:ascii="Times New Roman" w:hAnsi="Times New Roman"/>
          <w:sz w:val="24"/>
          <w:szCs w:val="24"/>
        </w:rPr>
      </w:pPr>
      <w:r w:rsidRPr="00CA44E4">
        <w:rPr>
          <w:rFonts w:ascii="Times New Roman" w:hAnsi="Times New Roman"/>
          <w:sz w:val="24"/>
          <w:szCs w:val="24"/>
        </w:rPr>
        <w:t>По результатам собеседования (тестирования) выставляется отметка по пятибалльной системе, которая учитывается при индивидуальном отборе (пункт 2.8. и 2.9. настоящего Положения).</w:t>
      </w:r>
    </w:p>
    <w:p w:rsidR="009B29BC" w:rsidRPr="00CA44E4" w:rsidRDefault="009B29BC" w:rsidP="00423952">
      <w:pPr>
        <w:shd w:val="clear" w:color="auto" w:fill="FFFFFF"/>
        <w:ind w:firstLine="709"/>
        <w:jc w:val="both"/>
        <w:rPr>
          <w:rFonts w:ascii="Times New Roman" w:hAnsi="Times New Roman"/>
          <w:sz w:val="24"/>
          <w:szCs w:val="24"/>
        </w:rPr>
      </w:pPr>
    </w:p>
    <w:sectPr w:rsidR="009B29BC" w:rsidRPr="00CA44E4" w:rsidSect="0019317C">
      <w:footerReference w:type="default" r:id="rId7"/>
      <w:pgSz w:w="11906" w:h="16838"/>
      <w:pgMar w:top="1134" w:right="992"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9BC" w:rsidRDefault="009B29BC" w:rsidP="00DC27BC">
      <w:pPr>
        <w:spacing w:after="0" w:line="240" w:lineRule="auto"/>
      </w:pPr>
      <w:r>
        <w:separator/>
      </w:r>
    </w:p>
  </w:endnote>
  <w:endnote w:type="continuationSeparator" w:id="1">
    <w:p w:rsidR="009B29BC" w:rsidRDefault="009B29BC" w:rsidP="00DC2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9BC" w:rsidRDefault="009B29BC">
    <w:pPr>
      <w:pStyle w:val="Footer"/>
      <w:jc w:val="right"/>
    </w:pPr>
    <w:fldSimple w:instr=" PAGE   \* MERGEFORMAT ">
      <w:r>
        <w:rPr>
          <w:noProof/>
        </w:rPr>
        <w:t>7</w:t>
      </w:r>
    </w:fldSimple>
  </w:p>
  <w:p w:rsidR="009B29BC" w:rsidRDefault="009B2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9BC" w:rsidRDefault="009B29BC" w:rsidP="00DC27BC">
      <w:pPr>
        <w:spacing w:after="0" w:line="240" w:lineRule="auto"/>
      </w:pPr>
      <w:r>
        <w:separator/>
      </w:r>
    </w:p>
  </w:footnote>
  <w:footnote w:type="continuationSeparator" w:id="1">
    <w:p w:rsidR="009B29BC" w:rsidRDefault="009B29BC" w:rsidP="00DC2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4A2"/>
    <w:multiLevelType w:val="multilevel"/>
    <w:tmpl w:val="E2929FFC"/>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8734973"/>
    <w:multiLevelType w:val="multilevel"/>
    <w:tmpl w:val="0F325A12"/>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504"/>
        </w:tabs>
        <w:ind w:left="1504" w:hanging="720"/>
      </w:pPr>
      <w:rPr>
        <w:rFonts w:cs="Times New Roman" w:hint="default"/>
      </w:rPr>
    </w:lvl>
    <w:lvl w:ilvl="2">
      <w:start w:val="1"/>
      <w:numFmt w:val="decimal"/>
      <w:lvlText w:val="%1.%2.%3."/>
      <w:lvlJc w:val="left"/>
      <w:pPr>
        <w:tabs>
          <w:tab w:val="num" w:pos="2288"/>
        </w:tabs>
        <w:ind w:left="2288" w:hanging="720"/>
      </w:pPr>
      <w:rPr>
        <w:rFonts w:cs="Times New Roman" w:hint="default"/>
      </w:rPr>
    </w:lvl>
    <w:lvl w:ilvl="3">
      <w:start w:val="1"/>
      <w:numFmt w:val="decimal"/>
      <w:lvlText w:val="%1.%2.%3.%4."/>
      <w:lvlJc w:val="left"/>
      <w:pPr>
        <w:tabs>
          <w:tab w:val="num" w:pos="3432"/>
        </w:tabs>
        <w:ind w:left="3432" w:hanging="1080"/>
      </w:pPr>
      <w:rPr>
        <w:rFonts w:cs="Times New Roman" w:hint="default"/>
      </w:rPr>
    </w:lvl>
    <w:lvl w:ilvl="4">
      <w:start w:val="1"/>
      <w:numFmt w:val="decimal"/>
      <w:lvlText w:val="%1.%2.%3.%4.%5."/>
      <w:lvlJc w:val="left"/>
      <w:pPr>
        <w:tabs>
          <w:tab w:val="num" w:pos="4216"/>
        </w:tabs>
        <w:ind w:left="4216" w:hanging="1080"/>
      </w:pPr>
      <w:rPr>
        <w:rFonts w:cs="Times New Roman" w:hint="default"/>
      </w:rPr>
    </w:lvl>
    <w:lvl w:ilvl="5">
      <w:start w:val="1"/>
      <w:numFmt w:val="decimal"/>
      <w:lvlText w:val="%1.%2.%3.%4.%5.%6."/>
      <w:lvlJc w:val="left"/>
      <w:pPr>
        <w:tabs>
          <w:tab w:val="num" w:pos="5360"/>
        </w:tabs>
        <w:ind w:left="5360" w:hanging="1440"/>
      </w:pPr>
      <w:rPr>
        <w:rFonts w:cs="Times New Roman" w:hint="default"/>
      </w:rPr>
    </w:lvl>
    <w:lvl w:ilvl="6">
      <w:start w:val="1"/>
      <w:numFmt w:val="decimal"/>
      <w:lvlText w:val="%1.%2.%3.%4.%5.%6.%7."/>
      <w:lvlJc w:val="left"/>
      <w:pPr>
        <w:tabs>
          <w:tab w:val="num" w:pos="6504"/>
        </w:tabs>
        <w:ind w:left="6504" w:hanging="1800"/>
      </w:pPr>
      <w:rPr>
        <w:rFonts w:cs="Times New Roman" w:hint="default"/>
      </w:rPr>
    </w:lvl>
    <w:lvl w:ilvl="7">
      <w:start w:val="1"/>
      <w:numFmt w:val="decimal"/>
      <w:lvlText w:val="%1.%2.%3.%4.%5.%6.%7.%8."/>
      <w:lvlJc w:val="left"/>
      <w:pPr>
        <w:tabs>
          <w:tab w:val="num" w:pos="7288"/>
        </w:tabs>
        <w:ind w:left="7288" w:hanging="1800"/>
      </w:pPr>
      <w:rPr>
        <w:rFonts w:cs="Times New Roman" w:hint="default"/>
      </w:rPr>
    </w:lvl>
    <w:lvl w:ilvl="8">
      <w:start w:val="1"/>
      <w:numFmt w:val="decimal"/>
      <w:lvlText w:val="%1.%2.%3.%4.%5.%6.%7.%8.%9."/>
      <w:lvlJc w:val="left"/>
      <w:pPr>
        <w:tabs>
          <w:tab w:val="num" w:pos="8432"/>
        </w:tabs>
        <w:ind w:left="8432" w:hanging="2160"/>
      </w:pPr>
      <w:rPr>
        <w:rFonts w:cs="Times New Roman" w:hint="default"/>
      </w:rPr>
    </w:lvl>
  </w:abstractNum>
  <w:abstractNum w:abstractNumId="2">
    <w:nsid w:val="111347ED"/>
    <w:multiLevelType w:val="multilevel"/>
    <w:tmpl w:val="1C16E70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2B07012"/>
    <w:multiLevelType w:val="hybridMultilevel"/>
    <w:tmpl w:val="70247D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942E15"/>
    <w:multiLevelType w:val="multilevel"/>
    <w:tmpl w:val="3C18D6CC"/>
    <w:lvl w:ilvl="0">
      <w:start w:val="4"/>
      <w:numFmt w:val="decimal"/>
      <w:lvlText w:val="%1."/>
      <w:lvlJc w:val="left"/>
      <w:pPr>
        <w:tabs>
          <w:tab w:val="num" w:pos="1485"/>
        </w:tabs>
        <w:ind w:left="1485" w:hanging="1485"/>
      </w:pPr>
      <w:rPr>
        <w:rFonts w:cs="Times New Roman" w:hint="default"/>
      </w:rPr>
    </w:lvl>
    <w:lvl w:ilvl="1">
      <w:start w:val="5"/>
      <w:numFmt w:val="decimal"/>
      <w:lvlText w:val="%1.%2."/>
      <w:lvlJc w:val="left"/>
      <w:pPr>
        <w:tabs>
          <w:tab w:val="num" w:pos="2194"/>
        </w:tabs>
        <w:ind w:left="2194" w:hanging="1485"/>
      </w:pPr>
      <w:rPr>
        <w:rFonts w:cs="Times New Roman" w:hint="default"/>
      </w:rPr>
    </w:lvl>
    <w:lvl w:ilvl="2">
      <w:start w:val="1"/>
      <w:numFmt w:val="decimal"/>
      <w:lvlText w:val="%1.%2.%3."/>
      <w:lvlJc w:val="left"/>
      <w:pPr>
        <w:tabs>
          <w:tab w:val="num" w:pos="2903"/>
        </w:tabs>
        <w:ind w:left="2903" w:hanging="1485"/>
      </w:pPr>
      <w:rPr>
        <w:rFonts w:cs="Times New Roman" w:hint="default"/>
      </w:rPr>
    </w:lvl>
    <w:lvl w:ilvl="3">
      <w:start w:val="1"/>
      <w:numFmt w:val="decimal"/>
      <w:lvlText w:val="%1.%2.%3.%4."/>
      <w:lvlJc w:val="left"/>
      <w:pPr>
        <w:tabs>
          <w:tab w:val="num" w:pos="3612"/>
        </w:tabs>
        <w:ind w:left="3612" w:hanging="1485"/>
      </w:pPr>
      <w:rPr>
        <w:rFonts w:cs="Times New Roman" w:hint="default"/>
      </w:rPr>
    </w:lvl>
    <w:lvl w:ilvl="4">
      <w:start w:val="1"/>
      <w:numFmt w:val="decimal"/>
      <w:lvlText w:val="%1.%2.%3.%4.%5."/>
      <w:lvlJc w:val="left"/>
      <w:pPr>
        <w:tabs>
          <w:tab w:val="num" w:pos="4321"/>
        </w:tabs>
        <w:ind w:left="4321" w:hanging="1485"/>
      </w:pPr>
      <w:rPr>
        <w:rFonts w:cs="Times New Roman" w:hint="default"/>
      </w:rPr>
    </w:lvl>
    <w:lvl w:ilvl="5">
      <w:start w:val="1"/>
      <w:numFmt w:val="decimal"/>
      <w:lvlText w:val="%1.%2.%3.%4.%5.%6."/>
      <w:lvlJc w:val="left"/>
      <w:pPr>
        <w:tabs>
          <w:tab w:val="num" w:pos="5030"/>
        </w:tabs>
        <w:ind w:left="5030" w:hanging="1485"/>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6D6B0161"/>
    <w:multiLevelType w:val="hybridMultilevel"/>
    <w:tmpl w:val="EEE4349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8EE"/>
    <w:rsid w:val="0001055E"/>
    <w:rsid w:val="00012B0C"/>
    <w:rsid w:val="0001433A"/>
    <w:rsid w:val="00015599"/>
    <w:rsid w:val="00015EB3"/>
    <w:rsid w:val="0003597D"/>
    <w:rsid w:val="00050793"/>
    <w:rsid w:val="0005348E"/>
    <w:rsid w:val="00085109"/>
    <w:rsid w:val="00087535"/>
    <w:rsid w:val="000A2602"/>
    <w:rsid w:val="000B3DB2"/>
    <w:rsid w:val="000B6375"/>
    <w:rsid w:val="000B77C1"/>
    <w:rsid w:val="000F03A0"/>
    <w:rsid w:val="00106C4B"/>
    <w:rsid w:val="0012250D"/>
    <w:rsid w:val="001337E6"/>
    <w:rsid w:val="001773BF"/>
    <w:rsid w:val="00177652"/>
    <w:rsid w:val="0019317C"/>
    <w:rsid w:val="001B0E28"/>
    <w:rsid w:val="001B19F9"/>
    <w:rsid w:val="001B7169"/>
    <w:rsid w:val="00205718"/>
    <w:rsid w:val="0021242B"/>
    <w:rsid w:val="002242F2"/>
    <w:rsid w:val="002269F5"/>
    <w:rsid w:val="0025149E"/>
    <w:rsid w:val="002900CC"/>
    <w:rsid w:val="002D66CA"/>
    <w:rsid w:val="002E59CA"/>
    <w:rsid w:val="002F186F"/>
    <w:rsid w:val="00325F6E"/>
    <w:rsid w:val="003A012F"/>
    <w:rsid w:val="003B42C7"/>
    <w:rsid w:val="003D37FD"/>
    <w:rsid w:val="003F1EF0"/>
    <w:rsid w:val="004226AF"/>
    <w:rsid w:val="00423952"/>
    <w:rsid w:val="00472F21"/>
    <w:rsid w:val="004A4F01"/>
    <w:rsid w:val="004F3037"/>
    <w:rsid w:val="00567891"/>
    <w:rsid w:val="005754F3"/>
    <w:rsid w:val="005B0757"/>
    <w:rsid w:val="005B07BE"/>
    <w:rsid w:val="005B7DA8"/>
    <w:rsid w:val="005D0F59"/>
    <w:rsid w:val="005D7729"/>
    <w:rsid w:val="00606662"/>
    <w:rsid w:val="006B6588"/>
    <w:rsid w:val="006D2126"/>
    <w:rsid w:val="00724081"/>
    <w:rsid w:val="00745AF6"/>
    <w:rsid w:val="007A4B2C"/>
    <w:rsid w:val="007B1A62"/>
    <w:rsid w:val="007C644F"/>
    <w:rsid w:val="007D4EA4"/>
    <w:rsid w:val="007E2ED7"/>
    <w:rsid w:val="008018D6"/>
    <w:rsid w:val="0084613A"/>
    <w:rsid w:val="008806D2"/>
    <w:rsid w:val="00893304"/>
    <w:rsid w:val="00894998"/>
    <w:rsid w:val="008970B3"/>
    <w:rsid w:val="008A15E8"/>
    <w:rsid w:val="008F08B6"/>
    <w:rsid w:val="00907972"/>
    <w:rsid w:val="00910AC9"/>
    <w:rsid w:val="0091655E"/>
    <w:rsid w:val="009561D7"/>
    <w:rsid w:val="00960339"/>
    <w:rsid w:val="00977C0E"/>
    <w:rsid w:val="009B29BC"/>
    <w:rsid w:val="009C28F0"/>
    <w:rsid w:val="009D2724"/>
    <w:rsid w:val="009D4FD3"/>
    <w:rsid w:val="009F12AA"/>
    <w:rsid w:val="00A17049"/>
    <w:rsid w:val="00A514E1"/>
    <w:rsid w:val="00A70E19"/>
    <w:rsid w:val="00A93D6E"/>
    <w:rsid w:val="00B05558"/>
    <w:rsid w:val="00B167E7"/>
    <w:rsid w:val="00C00367"/>
    <w:rsid w:val="00C023BE"/>
    <w:rsid w:val="00C0733E"/>
    <w:rsid w:val="00C319DD"/>
    <w:rsid w:val="00C41179"/>
    <w:rsid w:val="00C4126F"/>
    <w:rsid w:val="00C500E7"/>
    <w:rsid w:val="00C50AF5"/>
    <w:rsid w:val="00C77895"/>
    <w:rsid w:val="00CA44E4"/>
    <w:rsid w:val="00CD21C4"/>
    <w:rsid w:val="00CF6D06"/>
    <w:rsid w:val="00D444E1"/>
    <w:rsid w:val="00D510DC"/>
    <w:rsid w:val="00D55BCF"/>
    <w:rsid w:val="00D82D26"/>
    <w:rsid w:val="00DB67DE"/>
    <w:rsid w:val="00DB6F02"/>
    <w:rsid w:val="00DC27BC"/>
    <w:rsid w:val="00DC710C"/>
    <w:rsid w:val="00DE62B8"/>
    <w:rsid w:val="00E02B27"/>
    <w:rsid w:val="00E22A5E"/>
    <w:rsid w:val="00E24F1D"/>
    <w:rsid w:val="00E524F2"/>
    <w:rsid w:val="00E90652"/>
    <w:rsid w:val="00E925B5"/>
    <w:rsid w:val="00EC3FB3"/>
    <w:rsid w:val="00EC5D97"/>
    <w:rsid w:val="00EF260B"/>
    <w:rsid w:val="00F228EE"/>
    <w:rsid w:val="00F333F6"/>
    <w:rsid w:val="00F35788"/>
    <w:rsid w:val="00F60FDA"/>
    <w:rsid w:val="00F637EB"/>
    <w:rsid w:val="00F84EB1"/>
    <w:rsid w:val="00F86CE8"/>
    <w:rsid w:val="00F94AB8"/>
    <w:rsid w:val="00F970B8"/>
    <w:rsid w:val="00FA00C7"/>
    <w:rsid w:val="00FC62FE"/>
    <w:rsid w:val="00FD1113"/>
    <w:rsid w:val="00FF48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BC"/>
    <w:pPr>
      <w:spacing w:after="200" w:line="276" w:lineRule="auto"/>
    </w:pPr>
  </w:style>
  <w:style w:type="paragraph" w:styleId="Heading1">
    <w:name w:val="heading 1"/>
    <w:basedOn w:val="Normal"/>
    <w:next w:val="Normal"/>
    <w:link w:val="Heading1Char"/>
    <w:uiPriority w:val="99"/>
    <w:qFormat/>
    <w:rsid w:val="00F228EE"/>
    <w:pPr>
      <w:keepNext/>
      <w:autoSpaceDE w:val="0"/>
      <w:autoSpaceDN w:val="0"/>
      <w:adjustRightInd w:val="0"/>
      <w:spacing w:after="0" w:line="240" w:lineRule="auto"/>
      <w:ind w:left="5040"/>
      <w:outlineLvl w:val="0"/>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8EE"/>
    <w:rPr>
      <w:rFonts w:ascii="Times New Roman" w:hAnsi="Times New Roman" w:cs="Times New Roman"/>
      <w:b/>
    </w:rPr>
  </w:style>
  <w:style w:type="paragraph" w:customStyle="1" w:styleId="ConsPlusNormal">
    <w:name w:val="ConsPlusNormal"/>
    <w:uiPriority w:val="99"/>
    <w:rsid w:val="00F228EE"/>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F228EE"/>
    <w:pPr>
      <w:tabs>
        <w:tab w:val="center" w:pos="4677"/>
        <w:tab w:val="right" w:pos="9355"/>
      </w:tabs>
      <w:spacing w:after="0" w:line="240" w:lineRule="auto"/>
      <w:ind w:left="714" w:hanging="357"/>
      <w:jc w:val="both"/>
    </w:pPr>
    <w:rPr>
      <w:sz w:val="20"/>
      <w:szCs w:val="20"/>
      <w:lang w:eastAsia="en-US"/>
    </w:rPr>
  </w:style>
  <w:style w:type="character" w:customStyle="1" w:styleId="FooterChar">
    <w:name w:val="Footer Char"/>
    <w:basedOn w:val="DefaultParagraphFont"/>
    <w:link w:val="Footer"/>
    <w:uiPriority w:val="99"/>
    <w:locked/>
    <w:rsid w:val="00F228EE"/>
    <w:rPr>
      <w:rFonts w:ascii="Calibri" w:hAnsi="Calibri" w:cs="Times New Roman"/>
      <w:lang w:eastAsia="en-US"/>
    </w:rPr>
  </w:style>
  <w:style w:type="paragraph" w:customStyle="1" w:styleId="1">
    <w:name w:val="Абзац списка1"/>
    <w:basedOn w:val="Normal"/>
    <w:uiPriority w:val="99"/>
    <w:rsid w:val="00F228EE"/>
    <w:pPr>
      <w:ind w:left="720"/>
      <w:contextualSpacing/>
    </w:pPr>
    <w:rPr>
      <w:lang w:eastAsia="en-US"/>
    </w:rPr>
  </w:style>
  <w:style w:type="table" w:styleId="TableGrid">
    <w:name w:val="Table Grid"/>
    <w:basedOn w:val="TableNormal"/>
    <w:uiPriority w:val="99"/>
    <w:rsid w:val="00F228E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Без интервала"/>
    <w:uiPriority w:val="99"/>
    <w:rsid w:val="00E524F2"/>
    <w:pPr>
      <w:suppressAutoHyphens/>
    </w:pPr>
    <w:rPr>
      <w:rFonts w:cs="Calibri"/>
      <w:lang w:eastAsia="ar-SA"/>
    </w:rPr>
  </w:style>
  <w:style w:type="paragraph" w:customStyle="1" w:styleId="a0">
    <w:name w:val="Стиль"/>
    <w:uiPriority w:val="99"/>
    <w:rsid w:val="00E524F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rsid w:val="00CA44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8</Pages>
  <Words>2511</Words>
  <Characters>14313</Characters>
  <Application>Microsoft Office Outlook</Application>
  <DocSecurity>0</DocSecurity>
  <Lines>0</Lines>
  <Paragraphs>0</Paragraphs>
  <ScaleCrop>false</ScaleCrop>
  <Company>sh34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k303-nv</dc:creator>
  <cp:keywords/>
  <dc:description/>
  <cp:lastModifiedBy>Пользователь</cp:lastModifiedBy>
  <cp:revision>21</cp:revision>
  <cp:lastPrinted>2014-11-25T12:41:00Z</cp:lastPrinted>
  <dcterms:created xsi:type="dcterms:W3CDTF">2014-03-31T15:56:00Z</dcterms:created>
  <dcterms:modified xsi:type="dcterms:W3CDTF">2014-11-26T18:39:00Z</dcterms:modified>
</cp:coreProperties>
</file>